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27" w:rsidRPr="00576727" w:rsidRDefault="00576727" w:rsidP="005767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767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Образование</w:t>
      </w:r>
      <w:r w:rsidRPr="005767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в</w:t>
      </w:r>
      <w:proofErr w:type="gramEnd"/>
      <w:r w:rsidRPr="005767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6727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Pr="00576727">
        <w:rPr>
          <w:rFonts w:ascii="Times New Roman" w:hAnsi="Times New Roman" w:cs="Times New Roman"/>
          <w:b/>
          <w:sz w:val="28"/>
          <w:szCs w:val="28"/>
          <w:lang w:eastAsia="ru-RU"/>
        </w:rPr>
        <w:t>ороде</w:t>
      </w:r>
      <w:r w:rsidRPr="005767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Людиново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В муниципальном районе «Город Людиново и 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Людиновский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функционируют муниципальные образовательные организации: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>- 14 муниципальных казенных общеобразовательных школ (8- средних; 6- основных).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>В 2019-2020 учебном году обучается 4 480 человек;</w:t>
      </w:r>
    </w:p>
    <w:p w:rsidR="00576727" w:rsidRPr="00576727" w:rsidRDefault="00576727" w:rsidP="005767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>-9 муниципальных казенных дошкольных образовательных организаций, которые посещает 1901 воспитанник; на базе трех общеобразовательных школ созданы группы дошкольного образования и воспитания, в которых 56 воспитанников;</w:t>
      </w:r>
    </w:p>
    <w:p w:rsidR="00576727" w:rsidRPr="00576727" w:rsidRDefault="00576727" w:rsidP="005767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>-муниципальное казенное образовательное учреждение дополнительного образования «Дом детского творчества», которое посещает 1 618 обучающихся;</w:t>
      </w:r>
    </w:p>
    <w:p w:rsidR="00576727" w:rsidRPr="00576727" w:rsidRDefault="00576727" w:rsidP="005767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>-муниципальное казенное образовательное учреждение дополнительного образования для детей, нуждающихся в психолого- педагогической, медицинской и социальной помощи «Центр диагностики и консультирования».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Toc67330970"/>
    </w:p>
    <w:p w:rsidR="00576727" w:rsidRPr="00576727" w:rsidRDefault="00576727" w:rsidP="005767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 дополнительного образования</w:t>
      </w:r>
      <w:bookmarkEnd w:id="0"/>
    </w:p>
    <w:p w:rsid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Муниципальное казенное учреждение дополнительного образования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576727">
        <w:rPr>
          <w:rFonts w:ascii="Times New Roman" w:hAnsi="Times New Roman" w:cs="Times New Roman"/>
          <w:bCs/>
          <w:sz w:val="28"/>
          <w:szCs w:val="28"/>
          <w:lang w:eastAsia="ru-RU"/>
        </w:rPr>
        <w:t>Людиновская</w:t>
      </w:r>
      <w:proofErr w:type="spellEnd"/>
      <w:r w:rsidRPr="005767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школа искусств №1»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>Муниципальное казенное учреждение дополнительного образования «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Людиновская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школа искусств №1», была основана в августе 1952 года на базе МКУ «Дворец культуры им. Г.Д. 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Гогиберидзе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>В 2018 году проведена реорганизация трех школ искусств города Людиново.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 школе работают 48 преподавателей, общее количество обучающихся 750 человек.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Toc67330971"/>
    </w:p>
    <w:p w:rsidR="00576727" w:rsidRPr="00576727" w:rsidRDefault="00576727" w:rsidP="005767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 культуры города и района</w:t>
      </w:r>
      <w:bookmarkEnd w:id="1"/>
    </w:p>
    <w:p w:rsid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Муниципальное казенное учреждение «Дворец культуры им. </w:t>
      </w:r>
      <w:proofErr w:type="spellStart"/>
      <w:r w:rsidRPr="0057672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Гогиберидзе</w:t>
      </w:r>
      <w:proofErr w:type="spellEnd"/>
      <w:r w:rsidRPr="0057672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МКУ «Дворец культуры им. Г. Д. 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Гогиберидзе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>» – это общепризнанный центр культурной жизни города Людинова и района, основанный в декабре 1951 года.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крупнейшим просветительным, социально-досуговым, культурным учреждением муниципального района «Город Людиново и 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Людиновский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район».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МКУ «Дворец культуры им. Г.Д. 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Гогиберидзе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>» действует кинозал.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Так же при Дворце культуры работает Галерея искусств. Основной профиль галереи - организация выставок местных художников, таких, как В.О. Хованский, Е.В. Яшина, Н.Н. </w:t>
      </w:r>
      <w:proofErr w:type="spellStart"/>
      <w:proofErr w:type="gram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Балакина,А.П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Николаева, Н.С. Антонова, С.С. Яковлева, А. Волков и др. Также проходят выставки художников и мастеров декоративно-прикладного искусства из других городов Калужской области и соседних областей.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Людиновская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галерея искусств - один из основных культурных центров города. Здесь, непрерывно сменяя друг друга, проходят интереснейшие художественные выставки.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727">
        <w:rPr>
          <w:rFonts w:ascii="Times New Roman" w:hAnsi="Times New Roman" w:cs="Times New Roman"/>
          <w:sz w:val="28"/>
          <w:szCs w:val="28"/>
          <w:lang w:eastAsia="ru-RU"/>
        </w:rPr>
        <w:t>Деятельность учреждения направлена на создание равных возможностей доступа к культурным ценностям для жителей города, единого культурного и информационного пространства, совершенствование досуговой деятельности.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>На сценических площадках Дворца культуры выступают как самодеятельные коллективы и исполнители, так и мастера искусств.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МКУ «Дворец культуры им. Г.Д. 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Гогиберидзе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>» работают клубные формирования, в которых участвуют более 800 человек.</w:t>
      </w:r>
    </w:p>
    <w:p w:rsid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Муниципальное казенное учреждение культуры «Районный Дом культуры»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казённое учреждение </w:t>
      </w:r>
      <w:proofErr w:type="gram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культуры  «</w:t>
      </w:r>
      <w:proofErr w:type="gram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> Районный Дом культуры»   играет главную роль в проведении районных культурно - досуговых мероприятий и развитии творческого потенциала населения.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</w:t>
      </w:r>
      <w:proofErr w:type="gram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основных  направлений</w:t>
      </w:r>
      <w:proofErr w:type="gram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Районного Дома культуры является развитие сферы досуга, обеспечение разнообразия культурно - досуговой деятельности.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727">
        <w:rPr>
          <w:rFonts w:ascii="Times New Roman" w:hAnsi="Times New Roman" w:cs="Times New Roman"/>
          <w:sz w:val="28"/>
          <w:szCs w:val="28"/>
          <w:lang w:eastAsia="ru-RU"/>
        </w:rPr>
        <w:t>МКУК «Районный Дом культуры» осуществляет следующие направления работы: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и организация работы коллективов, студий и </w:t>
      </w:r>
      <w:proofErr w:type="gram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кружков  художественного</w:t>
      </w:r>
      <w:proofErr w:type="gram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творчества, любительских объединений и клубов по интересам;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-  организация и проведение концертов, фестивалей, творческих проектов, </w:t>
      </w:r>
      <w:proofErr w:type="gram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народных  гуляний</w:t>
      </w:r>
      <w:proofErr w:type="gram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>, обрядов в  соответствии с местными  обычаями и традициями;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организация досуга различных групп населения, в том </w:t>
      </w:r>
      <w:proofErr w:type="gram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числе  проведение</w:t>
      </w:r>
      <w:proofErr w:type="gram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вечеров отдыха и танцев, молодёжных конкурсных шоу-программ, акций, детских утренников, игровых и театрализованных культурно-развлекательных программ.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>Творческий коллектив районного Дома культуры старается развивать самые разные направления самодеятельного художественного творчества, чтобы предоставить возможность каждому желающему реализовать свой творческий потенциал.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МКУК «Районный Дом культуры» работают 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клубнее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формирование,  в</w:t>
      </w:r>
      <w:proofErr w:type="gram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занимаются  более 900 человек.</w:t>
      </w:r>
    </w:p>
    <w:p w:rsid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Муниципальное казенное учреждение «Центр культурного развития»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С 01.01.2018 г.  в отрасли культуры муниципального района «Город Людиново и 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Людиновский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произошли </w:t>
      </w:r>
      <w:proofErr w:type="gram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изменения  в</w:t>
      </w:r>
      <w:proofErr w:type="gram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части реорганизации.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>Путем слияния МКУК «ЦСДК с. Заречный», МКУК «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Букановский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СДК», МКУК «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Манинский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СДК», МКУК «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Игнатовский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СДК», МКУК </w:t>
      </w:r>
      <w:r w:rsidRPr="005767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Заболотский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СДК», МБУК «Передвижной центр культуры», образовав муниципальное казенное учреждение «Центр культурного развития»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>Структурные подразделения: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Манинский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СДК);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Букановский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СДК);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Игнатовский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СДК);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Заболотский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СДК);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>(ЦСДК с. Заречный);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>«Передвижной центр культуры»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МКУ «Центр культурного развития» работают клубные </w:t>
      </w:r>
      <w:proofErr w:type="gram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формирования,  в</w:t>
      </w:r>
      <w:proofErr w:type="gram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занимается более 1200 человек.</w:t>
      </w: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727" w:rsidRPr="00576727" w:rsidRDefault="0057672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727" w:rsidRDefault="00576727" w:rsidP="00A47A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6727" w:rsidRDefault="00576727" w:rsidP="00A47A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6727" w:rsidRDefault="00576727" w:rsidP="00A47A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6727" w:rsidRDefault="00576727" w:rsidP="00A47A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6727" w:rsidRDefault="00576727" w:rsidP="00A47A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6727" w:rsidRDefault="00576727" w:rsidP="00A47A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6727" w:rsidRDefault="00576727" w:rsidP="00A47A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6727" w:rsidRDefault="00576727" w:rsidP="00A47A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2B67" w:rsidRPr="00A47A0C" w:rsidRDefault="005C2B67" w:rsidP="00A47A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7A0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Расшифровка аббревиатуры PEST</w:t>
      </w:r>
    </w:p>
    <w:p w:rsidR="00A47A0C" w:rsidRDefault="00A47A0C" w:rsidP="00A47A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2B67" w:rsidRPr="00A47A0C" w:rsidRDefault="005C2B67" w:rsidP="00A47A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7A0C">
        <w:rPr>
          <w:rFonts w:ascii="Times New Roman" w:hAnsi="Times New Roman" w:cs="Times New Roman"/>
          <w:sz w:val="28"/>
          <w:szCs w:val="28"/>
          <w:lang w:eastAsia="ru-RU"/>
        </w:rPr>
        <w:t>Political</w:t>
      </w:r>
      <w:proofErr w:type="spellEnd"/>
      <w:r w:rsidRPr="00A47A0C">
        <w:rPr>
          <w:rFonts w:ascii="Times New Roman" w:hAnsi="Times New Roman" w:cs="Times New Roman"/>
          <w:sz w:val="28"/>
          <w:szCs w:val="28"/>
          <w:lang w:eastAsia="ru-RU"/>
        </w:rPr>
        <w:t xml:space="preserve"> – политический, </w:t>
      </w:r>
    </w:p>
    <w:p w:rsidR="005C2B67" w:rsidRPr="00A47A0C" w:rsidRDefault="005C2B67" w:rsidP="00A47A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7A0C">
        <w:rPr>
          <w:rFonts w:ascii="Times New Roman" w:hAnsi="Times New Roman" w:cs="Times New Roman"/>
          <w:sz w:val="28"/>
          <w:szCs w:val="28"/>
          <w:lang w:eastAsia="ru-RU"/>
        </w:rPr>
        <w:t>Economic</w:t>
      </w:r>
      <w:proofErr w:type="spellEnd"/>
      <w:r w:rsidRPr="00A47A0C">
        <w:rPr>
          <w:rFonts w:ascii="Times New Roman" w:hAnsi="Times New Roman" w:cs="Times New Roman"/>
          <w:sz w:val="28"/>
          <w:szCs w:val="28"/>
          <w:lang w:eastAsia="ru-RU"/>
        </w:rPr>
        <w:t xml:space="preserve"> – экономический, </w:t>
      </w:r>
    </w:p>
    <w:p w:rsidR="005C2B67" w:rsidRPr="00A47A0C" w:rsidRDefault="005C2B67" w:rsidP="00A47A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7A0C">
        <w:rPr>
          <w:rFonts w:ascii="Times New Roman" w:hAnsi="Times New Roman" w:cs="Times New Roman"/>
          <w:sz w:val="28"/>
          <w:szCs w:val="28"/>
          <w:lang w:eastAsia="ru-RU"/>
        </w:rPr>
        <w:t>Social</w:t>
      </w:r>
      <w:proofErr w:type="spellEnd"/>
      <w:r w:rsidRPr="00A47A0C">
        <w:rPr>
          <w:rFonts w:ascii="Times New Roman" w:hAnsi="Times New Roman" w:cs="Times New Roman"/>
          <w:sz w:val="28"/>
          <w:szCs w:val="28"/>
          <w:lang w:eastAsia="ru-RU"/>
        </w:rPr>
        <w:t xml:space="preserve"> – социальный,</w:t>
      </w:r>
    </w:p>
    <w:p w:rsidR="005C2B67" w:rsidRPr="00A47A0C" w:rsidRDefault="005C2B67" w:rsidP="00A47A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7A0C">
        <w:rPr>
          <w:rFonts w:ascii="Times New Roman" w:hAnsi="Times New Roman" w:cs="Times New Roman"/>
          <w:sz w:val="28"/>
          <w:szCs w:val="28"/>
          <w:lang w:eastAsia="ru-RU"/>
        </w:rPr>
        <w:t>Technological</w:t>
      </w:r>
      <w:proofErr w:type="spellEnd"/>
      <w:r w:rsidRPr="00A47A0C">
        <w:rPr>
          <w:rFonts w:ascii="Times New Roman" w:hAnsi="Times New Roman" w:cs="Times New Roman"/>
          <w:sz w:val="28"/>
          <w:szCs w:val="28"/>
          <w:lang w:eastAsia="ru-RU"/>
        </w:rPr>
        <w:t xml:space="preserve"> – технологический факторы.</w:t>
      </w:r>
    </w:p>
    <w:p w:rsidR="00A47A0C" w:rsidRDefault="00A47A0C" w:rsidP="00A47A0C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2B67" w:rsidRPr="00A47A0C" w:rsidRDefault="005C2B67" w:rsidP="00A47A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47A0C">
        <w:rPr>
          <w:rFonts w:ascii="Times New Roman" w:hAnsi="Times New Roman" w:cs="Times New Roman"/>
          <w:bCs/>
          <w:sz w:val="28"/>
          <w:szCs w:val="28"/>
          <w:lang w:eastAsia="ru-RU"/>
        </w:rPr>
        <w:t>Политика.</w:t>
      </w:r>
      <w:r w:rsidRPr="00A47A0C">
        <w:rPr>
          <w:rFonts w:ascii="Times New Roman" w:hAnsi="Times New Roman" w:cs="Times New Roman"/>
          <w:sz w:val="28"/>
          <w:szCs w:val="28"/>
          <w:lang w:eastAsia="ru-RU"/>
        </w:rPr>
        <w:t> Политическая система, стабильность ситуации в стране влияет на деловую активность предприятия. Правовые акты устанавливают нормы взаимоотношений в бизнес-среде. Деятельность любой компании должна осуществляться в рамках законодательства.</w:t>
      </w:r>
    </w:p>
    <w:p w:rsidR="005C2B67" w:rsidRPr="00A47A0C" w:rsidRDefault="005C2B67" w:rsidP="00A47A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47A0C">
        <w:rPr>
          <w:rFonts w:ascii="Times New Roman" w:hAnsi="Times New Roman" w:cs="Times New Roman"/>
          <w:bCs/>
          <w:sz w:val="28"/>
          <w:szCs w:val="28"/>
          <w:lang w:eastAsia="ru-RU"/>
        </w:rPr>
        <w:t>Экономика.</w:t>
      </w:r>
      <w:r w:rsidRPr="00A47A0C">
        <w:rPr>
          <w:rFonts w:ascii="Times New Roman" w:hAnsi="Times New Roman" w:cs="Times New Roman"/>
          <w:sz w:val="28"/>
          <w:szCs w:val="28"/>
          <w:lang w:eastAsia="ru-RU"/>
        </w:rPr>
        <w:t> С помощью этой составляющей анализа изучаются темпы инфляции, величина процентной ставки, курсы валют, уровень безработицы и заработной платы и т.п. Экономические показатели определяют уровень цен, прибыльность, платежеспособность клиентов.</w:t>
      </w:r>
    </w:p>
    <w:p w:rsidR="005C2B67" w:rsidRPr="00A47A0C" w:rsidRDefault="005C2B67" w:rsidP="00A47A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47A0C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Социальный компонент</w:t>
      </w:r>
      <w:r w:rsidRPr="00A47A0C">
        <w:rPr>
          <w:rFonts w:ascii="Times New Roman" w:hAnsi="Times New Roman" w:cs="Times New Roman"/>
          <w:sz w:val="28"/>
          <w:szCs w:val="28"/>
          <w:lang w:eastAsia="ru-RU"/>
        </w:rPr>
        <w:t> (потребительские предпочтения и возможности). Сюда входят традиции и ценности общества, этические нормы, вкусы, стиль жизни и т.п.</w:t>
      </w:r>
    </w:p>
    <w:p w:rsidR="005C2B67" w:rsidRDefault="005C2B67" w:rsidP="00A47A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47A0C">
        <w:rPr>
          <w:rFonts w:ascii="Times New Roman" w:hAnsi="Times New Roman" w:cs="Times New Roman"/>
          <w:bCs/>
          <w:sz w:val="28"/>
          <w:szCs w:val="28"/>
          <w:lang w:eastAsia="ru-RU"/>
        </w:rPr>
        <w:t>Технологический компонент.</w:t>
      </w:r>
      <w:r w:rsidRPr="00A47A0C">
        <w:rPr>
          <w:rFonts w:ascii="Times New Roman" w:hAnsi="Times New Roman" w:cs="Times New Roman"/>
          <w:sz w:val="28"/>
          <w:szCs w:val="28"/>
          <w:lang w:eastAsia="ru-RU"/>
        </w:rPr>
        <w:t> Эти факторы изучаются с целью поиска новых тенденций в технологическом развитии, которые помогут модернизировать оборудование, создать новый продукт, усовершенствовать процесс производства.</w:t>
      </w:r>
    </w:p>
    <w:p w:rsidR="004C7247" w:rsidRDefault="004C7247" w:rsidP="00A47A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247" w:rsidRDefault="004C7247" w:rsidP="00A47A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247" w:rsidRDefault="004C7247" w:rsidP="00A47A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247" w:rsidRDefault="004C7247" w:rsidP="00A47A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247" w:rsidRDefault="004C7247" w:rsidP="00A47A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247" w:rsidRDefault="004C7247" w:rsidP="00A47A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247" w:rsidRDefault="004C7247" w:rsidP="00A47A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247" w:rsidRDefault="004C7247" w:rsidP="00A47A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247" w:rsidRPr="00576727" w:rsidRDefault="004C724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672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Подробнее  факторы</w:t>
      </w:r>
      <w:proofErr w:type="gram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727">
        <w:rPr>
          <w:rFonts w:ascii="Times New Roman" w:hAnsi="Times New Roman" w:cs="Times New Roman"/>
          <w:b/>
          <w:sz w:val="28"/>
          <w:szCs w:val="28"/>
          <w:lang w:eastAsia="ru-RU"/>
        </w:rPr>
        <w:t>PEST</w:t>
      </w:r>
      <w:r w:rsidRPr="00576727">
        <w:rPr>
          <w:rFonts w:ascii="Times New Roman" w:hAnsi="Times New Roman" w:cs="Times New Roman"/>
          <w:b/>
          <w:sz w:val="28"/>
          <w:szCs w:val="28"/>
          <w:lang w:eastAsia="ru-RU"/>
        </w:rPr>
        <w:t>-анализа</w:t>
      </w:r>
      <w:r w:rsidR="00576727" w:rsidRPr="0057672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76727" w:rsidRDefault="00576727" w:rsidP="0057672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247" w:rsidRPr="00576727" w:rsidRDefault="004C7247" w:rsidP="0057672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Политические факторы</w:t>
      </w:r>
    </w:p>
    <w:p w:rsidR="004C7247" w:rsidRPr="004C7247" w:rsidRDefault="004C7247" w:rsidP="0057672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247" w:rsidRPr="004C7247" w:rsidRDefault="004C7247" w:rsidP="005767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играет важную роль в формировании бизнес-среды в регионе, государстве и на общемировом уровне. Один принятый закон может ограничить перспективы ведения того или иного бизнеса или наоборот подарить новые возможности для компании.</w:t>
      </w:r>
    </w:p>
    <w:p w:rsidR="004C7247" w:rsidRPr="004C7247" w:rsidRDefault="004C7247" w:rsidP="005767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всегда нужно </w:t>
      </w:r>
      <w:proofErr w:type="spellStart"/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мониторить</w:t>
      </w:r>
      <w:proofErr w:type="spellEnd"/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факторы:</w:t>
      </w:r>
    </w:p>
    <w:p w:rsidR="004C7247" w:rsidRPr="004C7247" w:rsidRDefault="004C7247" w:rsidP="0057672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общемировая политическая ситуация. Какие страны в хороших отношениях между собой, между какими намечаются разногласия, какие страны станут ареной военных действий или политических санкций;</w:t>
      </w:r>
    </w:p>
    <w:p w:rsidR="004C7247" w:rsidRPr="004C7247" w:rsidRDefault="004C7247" w:rsidP="0057672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политика страны, в которой расположена юрисдикция компании;</w:t>
      </w:r>
    </w:p>
    <w:p w:rsidR="004C7247" w:rsidRPr="004C7247" w:rsidRDefault="004C7247" w:rsidP="0057672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вхождение / выход страны в различные союзы и общества (здесь скрыто много возможностей для роста);</w:t>
      </w:r>
    </w:p>
    <w:p w:rsidR="004C7247" w:rsidRPr="004C7247" w:rsidRDefault="004C7247" w:rsidP="0057672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политика на государственном уровне;</w:t>
      </w:r>
    </w:p>
    <w:p w:rsidR="004C7247" w:rsidRPr="004C7247" w:rsidRDefault="004C7247" w:rsidP="0057672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политика;</w:t>
      </w:r>
    </w:p>
    <w:p w:rsidR="004C7247" w:rsidRPr="004C7247" w:rsidRDefault="004C7247" w:rsidP="0057672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влияния государства на отрасль, его отношение к отрасли;</w:t>
      </w:r>
    </w:p>
    <w:p w:rsidR="004C7247" w:rsidRPr="004C7247" w:rsidRDefault="004C7247" w:rsidP="0057672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государства к иностранному капиталу, уровень влияния на инвестиционные процессы;</w:t>
      </w:r>
    </w:p>
    <w:p w:rsidR="004C7247" w:rsidRPr="004C7247" w:rsidRDefault="004C7247" w:rsidP="0057672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субсидирование государством конкретных регионов, законодательные послабления для регионов;</w:t>
      </w:r>
    </w:p>
    <w:p w:rsidR="004C7247" w:rsidRPr="004C7247" w:rsidRDefault="004C7247" w:rsidP="0057672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политика на региональном и муниципальном уровне;</w:t>
      </w:r>
    </w:p>
    <w:p w:rsidR="004C7247" w:rsidRPr="004C7247" w:rsidRDefault="004C7247" w:rsidP="0057672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межгосударственные соглашения о раскрытии информации, об </w:t>
      </w:r>
      <w:proofErr w:type="spellStart"/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избежании</w:t>
      </w:r>
      <w:proofErr w:type="spellEnd"/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двойного налогообложения и т.д.</w:t>
      </w:r>
    </w:p>
    <w:p w:rsidR="00576727" w:rsidRDefault="00576727" w:rsidP="0057672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247" w:rsidRPr="00576727" w:rsidRDefault="004C7247" w:rsidP="0057672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Экономические факторы</w:t>
      </w:r>
    </w:p>
    <w:p w:rsidR="004C7247" w:rsidRPr="004C7247" w:rsidRDefault="004C7247" w:rsidP="0057672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247" w:rsidRPr="004C7247" w:rsidRDefault="004C7247" w:rsidP="005767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Влияние факторов этой группы на компанию трудно переоценить, поэтому их нужно рассматривать особенно тщательно.</w:t>
      </w:r>
    </w:p>
    <w:p w:rsidR="004C7247" w:rsidRPr="004C7247" w:rsidRDefault="004C7247" w:rsidP="005767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Перечислим основные:</w:t>
      </w:r>
    </w:p>
    <w:p w:rsidR="004C7247" w:rsidRPr="004C7247" w:rsidRDefault="004C7247" w:rsidP="0057672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ВПП,</w:t>
      </w:r>
    </w:p>
    <w:p w:rsidR="004C7247" w:rsidRPr="004C7247" w:rsidRDefault="004C7247" w:rsidP="0057672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инфляции,</w:t>
      </w:r>
    </w:p>
    <w:p w:rsidR="004C7247" w:rsidRPr="004C7247" w:rsidRDefault="004C7247" w:rsidP="0057672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 рефинансирования и связанная с ней динамика в банковской сфере,</w:t>
      </w:r>
    </w:p>
    <w:p w:rsidR="004C7247" w:rsidRPr="004C7247" w:rsidRDefault="004C7247" w:rsidP="0057672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курса рубля,</w:t>
      </w:r>
    </w:p>
    <w:p w:rsidR="004C7247" w:rsidRPr="004C7247" w:rsidRDefault="004C7247" w:rsidP="0057672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безработицы,</w:t>
      </w:r>
    </w:p>
    <w:p w:rsidR="004C7247" w:rsidRPr="004C7247" w:rsidRDefault="004C7247" w:rsidP="0057672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доходов населения,</w:t>
      </w:r>
    </w:p>
    <w:p w:rsidR="004C7247" w:rsidRPr="004C7247" w:rsidRDefault="004C7247" w:rsidP="0057672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 на нефть,</w:t>
      </w:r>
    </w:p>
    <w:p w:rsidR="004C7247" w:rsidRPr="004C7247" w:rsidRDefault="004C7247" w:rsidP="0057672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и насыщенность отраслевых рынков,</w:t>
      </w:r>
    </w:p>
    <w:p w:rsidR="004C7247" w:rsidRPr="004C7247" w:rsidRDefault="004C7247" w:rsidP="0057672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конкуренции,</w:t>
      </w:r>
    </w:p>
    <w:p w:rsidR="004C7247" w:rsidRPr="004C7247" w:rsidRDefault="004C7247" w:rsidP="0057672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на смежных рынках, влияющая на затраты компании,</w:t>
      </w:r>
    </w:p>
    <w:p w:rsidR="004C7247" w:rsidRPr="004C7247" w:rsidRDefault="004C7247" w:rsidP="0057672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использования налоговых схем в отрасли.</w:t>
      </w:r>
    </w:p>
    <w:p w:rsidR="00576727" w:rsidRDefault="00576727" w:rsidP="0057672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247" w:rsidRPr="00576727" w:rsidRDefault="004C7247" w:rsidP="0057672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Социально-культурные факторы</w:t>
      </w:r>
    </w:p>
    <w:p w:rsidR="004C7247" w:rsidRPr="004C7247" w:rsidRDefault="004C7247" w:rsidP="0057672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247" w:rsidRPr="004C7247" w:rsidRDefault="004C7247" w:rsidP="005767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этой направленности оказывают косвенное воздействие на успешность компании.</w:t>
      </w:r>
    </w:p>
    <w:p w:rsidR="004C7247" w:rsidRPr="004C7247" w:rsidRDefault="004C7247" w:rsidP="005767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относятся:</w:t>
      </w:r>
    </w:p>
    <w:p w:rsidR="004C7247" w:rsidRPr="004C7247" w:rsidRDefault="004C7247" w:rsidP="0057672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демографические данные: рождаемость, смертность, возрастной состав населения, миграционная динамика;</w:t>
      </w:r>
    </w:p>
    <w:p w:rsidR="004C7247" w:rsidRPr="004C7247" w:rsidRDefault="004C7247" w:rsidP="0057672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жизни населения, зарплатные ожидания;</w:t>
      </w:r>
    </w:p>
    <w:p w:rsidR="004C7247" w:rsidRPr="004C7247" w:rsidRDefault="004C7247" w:rsidP="0057672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обычаи и ценности, устоявшиеся нормы потребления и мифы;</w:t>
      </w:r>
    </w:p>
    <w:p w:rsidR="004C7247" w:rsidRPr="004C7247" w:rsidRDefault="004C7247" w:rsidP="0057672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образованности, квалификация кадров;</w:t>
      </w:r>
    </w:p>
    <w:p w:rsidR="004C7247" w:rsidRPr="004C7247" w:rsidRDefault="004C7247" w:rsidP="0057672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трудоспособность и производительность населения.</w:t>
      </w:r>
    </w:p>
    <w:p w:rsidR="00576727" w:rsidRDefault="00576727" w:rsidP="0057672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727" w:rsidRDefault="00576727" w:rsidP="0057672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727" w:rsidRDefault="00576727" w:rsidP="0057672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247" w:rsidRPr="00576727" w:rsidRDefault="004C7247" w:rsidP="0057672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Технологические факторы пест-анализа</w:t>
      </w:r>
    </w:p>
    <w:p w:rsidR="004C7247" w:rsidRPr="004C7247" w:rsidRDefault="004C7247" w:rsidP="0057672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247" w:rsidRPr="004C7247" w:rsidRDefault="004C7247" w:rsidP="005767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Набирают все большую ценность, так как технологический прогресс ускоряется, степень его влияния на все сферы бизнеса, даже самые нетехнологичные, увеличивается.</w:t>
      </w:r>
    </w:p>
    <w:p w:rsidR="004C7247" w:rsidRPr="004C7247" w:rsidRDefault="004C7247" w:rsidP="005767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технологическим факторам относятся:</w:t>
      </w:r>
    </w:p>
    <w:p w:rsidR="004C7247" w:rsidRPr="004C7247" w:rsidRDefault="004C7247" w:rsidP="00576727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открытия, новые технологии,</w:t>
      </w:r>
    </w:p>
    <w:p w:rsidR="004C7247" w:rsidRPr="004C7247" w:rsidRDefault="004C7247" w:rsidP="00576727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патентном законодательстве и индустрии,</w:t>
      </w:r>
    </w:p>
    <w:p w:rsidR="004C7247" w:rsidRPr="004C7247" w:rsidRDefault="004C7247" w:rsidP="00576727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интернета и мобильных технологий на отрасль,</w:t>
      </w:r>
    </w:p>
    <w:p w:rsidR="004C7247" w:rsidRPr="004C7247" w:rsidRDefault="004C7247" w:rsidP="00576727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конкурентов на R&amp;D.</w:t>
      </w:r>
    </w:p>
    <w:p w:rsidR="004C7247" w:rsidRPr="00576727" w:rsidRDefault="004C724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2B67" w:rsidRPr="00576727" w:rsidRDefault="005C2B6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Все четыре фактора являются факторами макросреды не случайно. Пест-анализ ориентирован на получение результатов верхнего уровня. Он дает так называемый 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helicopter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6727">
        <w:rPr>
          <w:rFonts w:ascii="Times New Roman" w:hAnsi="Times New Roman" w:cs="Times New Roman"/>
          <w:sz w:val="28"/>
          <w:szCs w:val="28"/>
          <w:lang w:eastAsia="ru-RU"/>
        </w:rPr>
        <w:t>view</w:t>
      </w:r>
      <w:proofErr w:type="spellEnd"/>
      <w:r w:rsidRPr="00576727">
        <w:rPr>
          <w:rFonts w:ascii="Times New Roman" w:hAnsi="Times New Roman" w:cs="Times New Roman"/>
          <w:sz w:val="28"/>
          <w:szCs w:val="28"/>
          <w:lang w:eastAsia="ru-RU"/>
        </w:rPr>
        <w:t xml:space="preserve"> – взгляд сверху на внешнее окружение компании и место компании на рынке.</w:t>
      </w:r>
    </w:p>
    <w:p w:rsidR="005C2B67" w:rsidRPr="00576727" w:rsidRDefault="005C2B6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2B67" w:rsidRPr="00576727" w:rsidRDefault="005C2B67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390A" w:rsidRPr="00576727" w:rsidRDefault="0028390A" w:rsidP="00576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28390A" w:rsidRPr="005767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9F0" w:rsidRDefault="001A59F0" w:rsidP="00A47A0C">
      <w:pPr>
        <w:spacing w:after="0" w:line="240" w:lineRule="auto"/>
      </w:pPr>
      <w:r>
        <w:separator/>
      </w:r>
    </w:p>
  </w:endnote>
  <w:endnote w:type="continuationSeparator" w:id="0">
    <w:p w:rsidR="001A59F0" w:rsidRDefault="001A59F0" w:rsidP="00A4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9F0" w:rsidRDefault="001A59F0" w:rsidP="00A47A0C">
      <w:pPr>
        <w:spacing w:after="0" w:line="240" w:lineRule="auto"/>
      </w:pPr>
      <w:r>
        <w:separator/>
      </w:r>
    </w:p>
  </w:footnote>
  <w:footnote w:type="continuationSeparator" w:id="0">
    <w:p w:rsidR="001A59F0" w:rsidRDefault="001A59F0" w:rsidP="00A4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A0C" w:rsidRPr="00A47A0C" w:rsidRDefault="00A47A0C" w:rsidP="00A47A0C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A47A0C">
      <w:rPr>
        <w:rFonts w:ascii="Times New Roman" w:hAnsi="Times New Roman" w:cs="Times New Roman"/>
        <w:sz w:val="24"/>
        <w:szCs w:val="24"/>
      </w:rPr>
      <w:t>ПРИЛОЖЕНИЕ 5</w:t>
    </w:r>
  </w:p>
  <w:p w:rsidR="00A47A0C" w:rsidRDefault="00A47A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603F5"/>
    <w:multiLevelType w:val="multilevel"/>
    <w:tmpl w:val="004A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A6034"/>
    <w:multiLevelType w:val="multilevel"/>
    <w:tmpl w:val="F454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D25E44"/>
    <w:multiLevelType w:val="multilevel"/>
    <w:tmpl w:val="265E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FC2EB3"/>
    <w:multiLevelType w:val="multilevel"/>
    <w:tmpl w:val="872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E85BF9"/>
    <w:multiLevelType w:val="multilevel"/>
    <w:tmpl w:val="35C09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67"/>
    <w:rsid w:val="001A59F0"/>
    <w:rsid w:val="0028390A"/>
    <w:rsid w:val="004C7247"/>
    <w:rsid w:val="00576727"/>
    <w:rsid w:val="005C2B67"/>
    <w:rsid w:val="00A4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7F235-F9C0-4E59-AE03-0A63F21A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7A0C"/>
  </w:style>
  <w:style w:type="paragraph" w:styleId="a5">
    <w:name w:val="footer"/>
    <w:basedOn w:val="a"/>
    <w:link w:val="a6"/>
    <w:uiPriority w:val="99"/>
    <w:unhideWhenUsed/>
    <w:rsid w:val="00A47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2021-03-23T08:00:00Z</dcterms:created>
  <dcterms:modified xsi:type="dcterms:W3CDTF">2021-03-23T08:44:00Z</dcterms:modified>
</cp:coreProperties>
</file>