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EA8" w:rsidRPr="00845694" w:rsidRDefault="00FC1EA8" w:rsidP="00FC1EA8">
      <w:pPr>
        <w:shd w:val="clear" w:color="auto" w:fill="FFFFFF"/>
        <w:spacing w:after="168" w:line="240" w:lineRule="auto"/>
        <w:jc w:val="center"/>
        <w:textAlignment w:val="baseline"/>
        <w:rPr>
          <w:rFonts w:ascii="inherit" w:eastAsia="Times New Roman" w:hAnsi="inherit" w:cs="Arial"/>
          <w:color w:val="555555"/>
          <w:sz w:val="24"/>
          <w:szCs w:val="24"/>
          <w:lang w:eastAsia="ru-RU"/>
        </w:rPr>
      </w:pPr>
      <w:r w:rsidRPr="00845694">
        <w:rPr>
          <w:rFonts w:ascii="inherit" w:eastAsia="Times New Roman" w:hAnsi="inherit" w:cs="Arial"/>
          <w:color w:val="555555"/>
          <w:sz w:val="24"/>
          <w:szCs w:val="24"/>
          <w:lang w:eastAsia="ru-RU"/>
        </w:rPr>
        <w:t>ПРИЛОЖЕНИЕ 3</w:t>
      </w:r>
    </w:p>
    <w:p w:rsidR="00FC1EA8" w:rsidRPr="00845694" w:rsidRDefault="00FC1EA8" w:rsidP="00FC1EA8">
      <w:pPr>
        <w:shd w:val="clear" w:color="auto" w:fill="FFFFFF"/>
        <w:spacing w:after="168" w:line="240" w:lineRule="auto"/>
        <w:textAlignment w:val="baseline"/>
        <w:rPr>
          <w:rFonts w:ascii="inherit" w:eastAsia="Times New Roman" w:hAnsi="inherit" w:cs="Arial"/>
          <w:color w:val="555555"/>
          <w:sz w:val="24"/>
          <w:szCs w:val="24"/>
          <w:lang w:eastAsia="ru-RU"/>
        </w:rPr>
      </w:pPr>
      <w:r w:rsidRPr="00845694">
        <w:rPr>
          <w:rFonts w:ascii="inherit" w:eastAsia="Times New Roman" w:hAnsi="inherit" w:cs="Arial"/>
          <w:color w:val="555555"/>
          <w:sz w:val="24"/>
          <w:szCs w:val="24"/>
          <w:lang w:eastAsia="ru-RU"/>
        </w:rPr>
        <w:t>Классификация таможенных пошлин</w:t>
      </w:r>
      <w:bookmarkStart w:id="0" w:name="_GoBack"/>
      <w:bookmarkEnd w:id="0"/>
    </w:p>
    <w:p w:rsidR="00FC1EA8" w:rsidRPr="00845694" w:rsidRDefault="00FC1EA8" w:rsidP="00FC1EA8">
      <w:pPr>
        <w:shd w:val="clear" w:color="auto" w:fill="FFFFFF"/>
        <w:spacing w:after="168" w:line="240" w:lineRule="auto"/>
        <w:textAlignment w:val="baseline"/>
        <w:rPr>
          <w:rFonts w:ascii="inherit" w:eastAsia="Times New Roman" w:hAnsi="inherit" w:cs="Arial"/>
          <w:color w:val="555555"/>
          <w:sz w:val="24"/>
          <w:szCs w:val="24"/>
          <w:lang w:eastAsia="ru-RU"/>
        </w:rPr>
      </w:pPr>
      <w:r w:rsidRPr="00845694">
        <w:rPr>
          <w:rFonts w:ascii="inherit" w:eastAsia="Times New Roman" w:hAnsi="inherit" w:cs="Arial"/>
          <w:color w:val="555555"/>
          <w:sz w:val="24"/>
          <w:szCs w:val="24"/>
          <w:lang w:eastAsia="ru-RU"/>
        </w:rPr>
        <w:t>По целям взимания выделяют:</w:t>
      </w:r>
    </w:p>
    <w:p w:rsidR="00FC1EA8" w:rsidRPr="00845694" w:rsidRDefault="00FC1EA8" w:rsidP="00FC1EA8">
      <w:pPr>
        <w:shd w:val="clear" w:color="auto" w:fill="FFFFFF"/>
        <w:spacing w:after="168" w:line="240" w:lineRule="auto"/>
        <w:textAlignment w:val="baseline"/>
        <w:rPr>
          <w:rFonts w:ascii="inherit" w:eastAsia="Times New Roman" w:hAnsi="inherit" w:cs="Arial"/>
          <w:color w:val="555555"/>
          <w:sz w:val="24"/>
          <w:szCs w:val="24"/>
          <w:lang w:eastAsia="ru-RU"/>
        </w:rPr>
      </w:pPr>
      <w:r w:rsidRPr="00845694">
        <w:rPr>
          <w:rFonts w:ascii="inherit" w:eastAsia="Times New Roman" w:hAnsi="inherit" w:cs="Arial"/>
          <w:color w:val="555555"/>
          <w:sz w:val="24"/>
          <w:szCs w:val="24"/>
          <w:lang w:eastAsia="ru-RU"/>
        </w:rPr>
        <w:t>Фискальные пошлины. Цель — поступления в бюджет. То есть бюджетные доходы.</w:t>
      </w:r>
      <w:r w:rsidRPr="00845694">
        <w:rPr>
          <w:rFonts w:ascii="inherit" w:eastAsia="Times New Roman" w:hAnsi="inherit" w:cs="Arial"/>
          <w:color w:val="555555"/>
          <w:sz w:val="24"/>
          <w:szCs w:val="24"/>
          <w:lang w:eastAsia="ru-RU"/>
        </w:rPr>
        <w:br/>
        <w:t>Протекционистские пошлины. Цели — торгово-политические. Например, защита внутреннего рынка, стимулирование внутренних производителей и пр.</w:t>
      </w:r>
      <w:r w:rsidRPr="00845694">
        <w:rPr>
          <w:rFonts w:ascii="inherit" w:eastAsia="Times New Roman" w:hAnsi="inherit" w:cs="Arial"/>
          <w:color w:val="555555"/>
          <w:sz w:val="24"/>
          <w:szCs w:val="24"/>
          <w:lang w:eastAsia="ru-RU"/>
        </w:rPr>
        <w:br/>
        <w:t>По объектам обложения выделяют:</w:t>
      </w:r>
      <w:r w:rsidRPr="00845694">
        <w:rPr>
          <w:rFonts w:ascii="inherit" w:eastAsia="Times New Roman" w:hAnsi="inherit" w:cs="Arial"/>
          <w:color w:val="555555"/>
          <w:sz w:val="24"/>
          <w:szCs w:val="24"/>
          <w:lang w:eastAsia="ru-RU"/>
        </w:rPr>
        <w:br/>
        <w:t>Импортные (ввозные) пошлины — наиболее распространённый как в мировой практике, так и в России вид пошлин. Взимаются с импортируемых товаров или при выпуске товаров с таможенной территории складов внутри страны.</w:t>
      </w:r>
      <w:r w:rsidRPr="00845694">
        <w:rPr>
          <w:rFonts w:ascii="inherit" w:eastAsia="Times New Roman" w:hAnsi="inherit" w:cs="Arial"/>
          <w:color w:val="555555"/>
          <w:sz w:val="24"/>
          <w:szCs w:val="24"/>
          <w:lang w:eastAsia="ru-RU"/>
        </w:rPr>
        <w:br/>
        <w:t>Цели: различны.</w:t>
      </w:r>
      <w:r w:rsidRPr="00845694">
        <w:rPr>
          <w:rFonts w:ascii="inherit" w:eastAsia="Times New Roman" w:hAnsi="inherit" w:cs="Arial"/>
          <w:color w:val="555555"/>
          <w:sz w:val="24"/>
          <w:szCs w:val="24"/>
          <w:lang w:eastAsia="ru-RU"/>
        </w:rPr>
        <w:br/>
        <w:t>а) в фискальных целях (хотя может противоречить задачам защиты внутреннего рынка);</w:t>
      </w:r>
      <w:r w:rsidRPr="00845694">
        <w:rPr>
          <w:rFonts w:ascii="inherit" w:eastAsia="Times New Roman" w:hAnsi="inherit" w:cs="Arial"/>
          <w:color w:val="555555"/>
          <w:sz w:val="24"/>
          <w:szCs w:val="24"/>
          <w:lang w:eastAsia="ru-RU"/>
        </w:rPr>
        <w:br/>
        <w:t>б)в целях стимулирования экспорта.</w:t>
      </w:r>
      <w:r w:rsidRPr="00845694">
        <w:rPr>
          <w:rFonts w:ascii="inherit" w:eastAsia="Times New Roman" w:hAnsi="inherit" w:cs="Arial"/>
          <w:color w:val="555555"/>
          <w:sz w:val="24"/>
          <w:szCs w:val="24"/>
          <w:lang w:eastAsia="ru-RU"/>
        </w:rPr>
        <w:br/>
        <w:t>Экспортные (вывозные) пошлины — встречается значительно реже импортных, в России применяется в отношении сырьевых товаров (например, нефти), ВТО призывает к полной отмене таких пошлин.</w:t>
      </w:r>
      <w:r w:rsidRPr="00845694">
        <w:rPr>
          <w:rFonts w:ascii="inherit" w:eastAsia="Times New Roman" w:hAnsi="inherit" w:cs="Arial"/>
          <w:color w:val="555555"/>
          <w:sz w:val="24"/>
          <w:szCs w:val="24"/>
          <w:lang w:eastAsia="ru-RU"/>
        </w:rPr>
        <w:br/>
        <w:t>Цели:</w:t>
      </w:r>
      <w:r w:rsidRPr="00845694">
        <w:rPr>
          <w:rFonts w:ascii="inherit" w:eastAsia="Times New Roman" w:hAnsi="inherit" w:cs="Arial"/>
          <w:color w:val="555555"/>
          <w:sz w:val="24"/>
          <w:szCs w:val="24"/>
          <w:lang w:eastAsia="ru-RU"/>
        </w:rPr>
        <w:br/>
        <w:t>а) в фискальных целях (т.е. для пополнения бюджета);</w:t>
      </w:r>
      <w:r w:rsidRPr="00845694">
        <w:rPr>
          <w:rFonts w:ascii="inherit" w:eastAsia="Times New Roman" w:hAnsi="inherit" w:cs="Arial"/>
          <w:color w:val="555555"/>
          <w:sz w:val="24"/>
          <w:szCs w:val="24"/>
          <w:lang w:eastAsia="ru-RU"/>
        </w:rPr>
        <w:br/>
        <w:t>б) для выравнивания низкой внутренней цены относительно цены на внешнем рынке; в) в отношении монополий</w:t>
      </w:r>
      <w:r w:rsidRPr="00845694">
        <w:rPr>
          <w:rFonts w:ascii="inherit" w:eastAsia="Times New Roman" w:hAnsi="inherit" w:cs="Arial"/>
          <w:color w:val="555555"/>
          <w:sz w:val="24"/>
          <w:szCs w:val="24"/>
          <w:lang w:eastAsia="ru-RU"/>
        </w:rPr>
        <w:br/>
        <w:t>Транзитные пошлины — встречаются крайне редко, поскольку страны заинтересованы в увеличении транзита (т.к. приносит немалый доход в бюджет). Взимаются за провоз товара по территории страны.</w:t>
      </w:r>
      <w:r w:rsidRPr="00845694">
        <w:rPr>
          <w:rFonts w:ascii="inherit" w:eastAsia="Times New Roman" w:hAnsi="inherit" w:cs="Arial"/>
          <w:color w:val="555555"/>
          <w:sz w:val="24"/>
          <w:szCs w:val="24"/>
          <w:lang w:eastAsia="ru-RU"/>
        </w:rPr>
        <w:br/>
        <w:t>Цели: в основном фискальные.</w:t>
      </w:r>
      <w:r w:rsidRPr="00845694">
        <w:rPr>
          <w:rFonts w:ascii="inherit" w:eastAsia="Times New Roman" w:hAnsi="inherit" w:cs="Arial"/>
          <w:color w:val="555555"/>
          <w:sz w:val="24"/>
          <w:szCs w:val="24"/>
          <w:lang w:eastAsia="ru-RU"/>
        </w:rPr>
        <w:br/>
        <w:t>Страны предпочитают взимать при транзите плату за провоз грузов, а также ряд сборов (разрешительные, гербовые, статистические).</w:t>
      </w:r>
    </w:p>
    <w:p w:rsidR="00FC1EA8" w:rsidRPr="00845694" w:rsidRDefault="00FC1EA8" w:rsidP="00FC1EA8">
      <w:pPr>
        <w:shd w:val="clear" w:color="auto" w:fill="FFFFFF"/>
        <w:spacing w:after="168" w:line="240" w:lineRule="auto"/>
        <w:textAlignment w:val="baseline"/>
        <w:rPr>
          <w:rFonts w:ascii="inherit" w:eastAsia="Times New Roman" w:hAnsi="inherit" w:cs="Arial"/>
          <w:color w:val="555555"/>
          <w:sz w:val="24"/>
          <w:szCs w:val="24"/>
          <w:lang w:eastAsia="ru-RU"/>
        </w:rPr>
      </w:pPr>
      <w:r w:rsidRPr="00845694">
        <w:rPr>
          <w:rFonts w:ascii="inherit" w:eastAsia="Times New Roman" w:hAnsi="inherit" w:cs="Arial"/>
          <w:color w:val="555555"/>
          <w:sz w:val="24"/>
          <w:szCs w:val="24"/>
          <w:lang w:eastAsia="ru-RU"/>
        </w:rPr>
        <w:t>В зависимости от способа исчисления (или взимания) ставок таможенные пошлины подразделяют на:</w:t>
      </w:r>
      <w:r w:rsidRPr="00845694">
        <w:rPr>
          <w:rFonts w:ascii="inherit" w:eastAsia="Times New Roman" w:hAnsi="inherit" w:cs="Arial"/>
          <w:color w:val="555555"/>
          <w:sz w:val="24"/>
          <w:szCs w:val="24"/>
          <w:lang w:eastAsia="ru-RU"/>
        </w:rPr>
        <w:br/>
        <w:t>Адвалорные — определяются в процентах от таможенной стоимости товаров. Например, 5% от таможенной стоимости.</w:t>
      </w:r>
      <w:r w:rsidRPr="00845694">
        <w:rPr>
          <w:rFonts w:ascii="inherit" w:eastAsia="Times New Roman" w:hAnsi="inherit" w:cs="Arial"/>
          <w:color w:val="555555"/>
          <w:sz w:val="24"/>
          <w:szCs w:val="24"/>
          <w:lang w:eastAsia="ru-RU"/>
        </w:rPr>
        <w:br/>
        <w:t>Более выгодны для обложения более дорогих товаров и менее выгодно для однородных грузов.</w:t>
      </w:r>
      <w:r w:rsidRPr="00845694">
        <w:rPr>
          <w:rFonts w:ascii="inherit" w:eastAsia="Times New Roman" w:hAnsi="inherit" w:cs="Arial"/>
          <w:color w:val="555555"/>
          <w:sz w:val="24"/>
          <w:szCs w:val="24"/>
          <w:lang w:eastAsia="ru-RU"/>
        </w:rPr>
        <w:br/>
        <w:t>Например, для обложения компьютеров, ведь более выгодно брать именно цену из контракта, а не цену на кг компьютеров.</w:t>
      </w:r>
      <w:r w:rsidRPr="00845694">
        <w:rPr>
          <w:rFonts w:ascii="inherit" w:eastAsia="Times New Roman" w:hAnsi="inherit" w:cs="Arial"/>
          <w:color w:val="555555"/>
          <w:sz w:val="24"/>
          <w:szCs w:val="24"/>
          <w:lang w:eastAsia="ru-RU"/>
        </w:rPr>
        <w:br/>
        <w:t>– Таможенная стоимость заявляется декларантом, причём формально поданные им сведения должны основываться на достоверной, количественно определяемой информации. Реально же, может быть минусом, может быть некое занижение таможенной стоимости по контракту и, как следствие, снижение объёма получаемых налогов.</w:t>
      </w:r>
      <w:r w:rsidRPr="00845694">
        <w:rPr>
          <w:rFonts w:ascii="inherit" w:eastAsia="Times New Roman" w:hAnsi="inherit" w:cs="Arial"/>
          <w:color w:val="555555"/>
          <w:sz w:val="24"/>
          <w:szCs w:val="24"/>
          <w:lang w:eastAsia="ru-RU"/>
        </w:rPr>
        <w:br/>
        <w:t>Специфические — устанавливаются в виде конкретной денежной суммы за единицу (веса, объёма, штуки и др.) товара.</w:t>
      </w:r>
      <w:r w:rsidRPr="00845694">
        <w:rPr>
          <w:rFonts w:ascii="inherit" w:eastAsia="Times New Roman" w:hAnsi="inherit" w:cs="Arial"/>
          <w:color w:val="555555"/>
          <w:sz w:val="24"/>
          <w:szCs w:val="24"/>
          <w:lang w:eastAsia="ru-RU"/>
        </w:rPr>
        <w:br/>
        <w:t>Более выгодны для обложения более массовых и грузов дешевле, где цена пошлины подсчитывается на основе объёма, т.е. веса, объёма и прочее.</w:t>
      </w:r>
      <w:r w:rsidRPr="00845694">
        <w:rPr>
          <w:rFonts w:ascii="inherit" w:eastAsia="Times New Roman" w:hAnsi="inherit" w:cs="Arial"/>
          <w:color w:val="555555"/>
          <w:sz w:val="24"/>
          <w:szCs w:val="24"/>
          <w:lang w:eastAsia="ru-RU"/>
        </w:rPr>
        <w:br/>
        <w:t>Например, сырьевые товары;</w:t>
      </w:r>
      <w:r w:rsidRPr="00845694">
        <w:rPr>
          <w:rFonts w:ascii="inherit" w:eastAsia="Times New Roman" w:hAnsi="inherit" w:cs="Arial"/>
          <w:color w:val="555555"/>
          <w:sz w:val="24"/>
          <w:szCs w:val="24"/>
          <w:lang w:eastAsia="ru-RU"/>
        </w:rPr>
        <w:br/>
        <w:t>Комбинированные (или смешанные) — при исчислении используются оба вида ставок, при этом обычно уплате подлежит бо́льшая из исчисленных сумм. Например, 10 % от таможенной стоимости, но не менее 0,5 евро за килограмм.</w:t>
      </w:r>
      <w:r w:rsidRPr="00845694">
        <w:rPr>
          <w:rFonts w:ascii="inherit" w:eastAsia="Times New Roman" w:hAnsi="inherit" w:cs="Arial"/>
          <w:color w:val="555555"/>
          <w:sz w:val="24"/>
          <w:szCs w:val="24"/>
          <w:lang w:eastAsia="ru-RU"/>
        </w:rPr>
        <w:br/>
        <w:t>Более гибкое, однако менее используемое. Пример: автомобили, где обложение идёт как на стоимость автомобиля, так и на объём двигателя</w:t>
      </w:r>
      <w:r w:rsidRPr="00845694">
        <w:rPr>
          <w:rFonts w:ascii="inherit" w:eastAsia="Times New Roman" w:hAnsi="inherit" w:cs="Arial"/>
          <w:color w:val="555555"/>
          <w:sz w:val="24"/>
          <w:szCs w:val="24"/>
          <w:lang w:eastAsia="ru-RU"/>
        </w:rPr>
        <w:br/>
        <w:t>Однако туда можно включать i) минимальное и максимальное значение; ii) как внутри описываемого минимального и внутри максимального значения может быть:</w:t>
      </w:r>
      <w:r w:rsidRPr="00845694">
        <w:rPr>
          <w:rFonts w:ascii="inherit" w:eastAsia="Times New Roman" w:hAnsi="inherit" w:cs="Arial"/>
          <w:color w:val="555555"/>
          <w:sz w:val="24"/>
          <w:szCs w:val="24"/>
          <w:lang w:eastAsia="ru-RU"/>
        </w:rPr>
        <w:br/>
      </w:r>
      <w:r w:rsidRPr="00845694">
        <w:rPr>
          <w:rFonts w:ascii="inherit" w:eastAsia="Times New Roman" w:hAnsi="inherit" w:cs="Arial"/>
          <w:color w:val="555555"/>
          <w:sz w:val="24"/>
          <w:szCs w:val="24"/>
          <w:lang w:eastAsia="ru-RU"/>
        </w:rPr>
        <w:lastRenderedPageBreak/>
        <w:t>– а) значение, измеряемое в %;</w:t>
      </w:r>
      <w:r w:rsidRPr="00845694">
        <w:rPr>
          <w:rFonts w:ascii="inherit" w:eastAsia="Times New Roman" w:hAnsi="inherit" w:cs="Arial"/>
          <w:color w:val="555555"/>
          <w:sz w:val="24"/>
          <w:szCs w:val="24"/>
          <w:lang w:eastAsia="ru-RU"/>
        </w:rPr>
        <w:br/>
        <w:t>– б) значение, измеряемое в цифрах;</w:t>
      </w:r>
      <w:r w:rsidRPr="00845694">
        <w:rPr>
          <w:rFonts w:ascii="inherit" w:eastAsia="Times New Roman" w:hAnsi="inherit" w:cs="Arial"/>
          <w:color w:val="555555"/>
          <w:sz w:val="24"/>
          <w:szCs w:val="24"/>
          <w:lang w:eastAsia="ru-RU"/>
        </w:rPr>
        <w:br/>
        <w:t>– в) может указываться оба варианта, причём выбирается наибольший.</w:t>
      </w:r>
      <w:r w:rsidRPr="00845694">
        <w:rPr>
          <w:rFonts w:ascii="inherit" w:eastAsia="Times New Roman" w:hAnsi="inherit" w:cs="Arial"/>
          <w:color w:val="555555"/>
          <w:sz w:val="24"/>
          <w:szCs w:val="24"/>
          <w:lang w:eastAsia="ru-RU"/>
        </w:rPr>
        <w:br/>
        <w:t>– Аналогично могут накладываться и другие виды пошлин, разница только в том, что в третьем варианте должен использоваться и первый, и второй вариант одновременно.</w:t>
      </w:r>
    </w:p>
    <w:p w:rsidR="00FC1EA8" w:rsidRPr="00845694" w:rsidRDefault="00FC1EA8" w:rsidP="00FC1EA8">
      <w:pPr>
        <w:shd w:val="clear" w:color="auto" w:fill="FFFFFF"/>
        <w:spacing w:after="168" w:line="240" w:lineRule="auto"/>
        <w:textAlignment w:val="baseline"/>
        <w:rPr>
          <w:rFonts w:ascii="inherit" w:eastAsia="Times New Roman" w:hAnsi="inherit" w:cs="Arial"/>
          <w:color w:val="555555"/>
          <w:sz w:val="24"/>
          <w:szCs w:val="24"/>
          <w:lang w:eastAsia="ru-RU"/>
        </w:rPr>
      </w:pPr>
      <w:r w:rsidRPr="00845694">
        <w:rPr>
          <w:rFonts w:ascii="inherit" w:eastAsia="Times New Roman" w:hAnsi="inherit" w:cs="Arial"/>
          <w:color w:val="555555"/>
          <w:sz w:val="24"/>
          <w:szCs w:val="24"/>
          <w:lang w:eastAsia="ru-RU"/>
        </w:rPr>
        <w:t>По характеру происхождения выделяют:</w:t>
      </w:r>
      <w:r w:rsidRPr="00845694">
        <w:rPr>
          <w:rFonts w:ascii="inherit" w:eastAsia="Times New Roman" w:hAnsi="inherit" w:cs="Arial"/>
          <w:color w:val="555555"/>
          <w:sz w:val="24"/>
          <w:szCs w:val="24"/>
          <w:lang w:eastAsia="ru-RU"/>
        </w:rPr>
        <w:br/>
        <w:t>Автономные пошлины — пошлины, установленные страной (государственной властью) вне двухсторонних или многосторонних договоров. Часто бывают достаточно высокими. Поэтому они и являются предметами обсуждения (снижение автономных пошлин, но взамен снизятся пошлины для этой страны), в результате чего возникают конвенционные пошлины.</w:t>
      </w:r>
      <w:r w:rsidRPr="00845694">
        <w:rPr>
          <w:rFonts w:ascii="inherit" w:eastAsia="Times New Roman" w:hAnsi="inherit" w:cs="Arial"/>
          <w:color w:val="555555"/>
          <w:sz w:val="24"/>
          <w:szCs w:val="24"/>
          <w:lang w:eastAsia="ru-RU"/>
        </w:rPr>
        <w:br/>
        <w:t>Конвенционные (договорные) пошлины — устанавливаются в ходе переговоров сторон. В одностороннем порядке государственная власть не может увеличить пошлины. Наибольшее распространение — многостороннее соглашение ГАТТ, охватывающие более 150 стран-членов ВТО и большую часть номенклатуры товаров.</w:t>
      </w:r>
    </w:p>
    <w:p w:rsidR="00FC1EA8" w:rsidRPr="00845694" w:rsidRDefault="00FC1EA8" w:rsidP="00FC1EA8">
      <w:pPr>
        <w:shd w:val="clear" w:color="auto" w:fill="FFFFFF"/>
        <w:spacing w:after="168" w:line="240" w:lineRule="auto"/>
        <w:textAlignment w:val="baseline"/>
        <w:rPr>
          <w:rFonts w:ascii="inherit" w:eastAsia="Times New Roman" w:hAnsi="inherit" w:cs="Arial"/>
          <w:color w:val="555555"/>
          <w:sz w:val="24"/>
          <w:szCs w:val="24"/>
          <w:lang w:eastAsia="ru-RU"/>
        </w:rPr>
      </w:pPr>
      <w:r w:rsidRPr="00845694">
        <w:rPr>
          <w:rFonts w:ascii="inherit" w:eastAsia="Times New Roman" w:hAnsi="inherit" w:cs="Arial"/>
          <w:color w:val="555555"/>
          <w:sz w:val="24"/>
          <w:szCs w:val="24"/>
          <w:lang w:eastAsia="ru-RU"/>
        </w:rPr>
        <w:t>По стране происхождения выделяют:</w:t>
      </w:r>
    </w:p>
    <w:p w:rsidR="00FC1EA8" w:rsidRPr="00845694" w:rsidRDefault="00FC1EA8" w:rsidP="00FC1EA8">
      <w:pPr>
        <w:shd w:val="clear" w:color="auto" w:fill="FFFFFF"/>
        <w:spacing w:after="168" w:line="240" w:lineRule="auto"/>
        <w:textAlignment w:val="baseline"/>
        <w:rPr>
          <w:rFonts w:ascii="inherit" w:eastAsia="Times New Roman" w:hAnsi="inherit" w:cs="Arial"/>
          <w:color w:val="555555"/>
          <w:sz w:val="24"/>
          <w:szCs w:val="24"/>
          <w:lang w:eastAsia="ru-RU"/>
        </w:rPr>
      </w:pPr>
      <w:r w:rsidRPr="00845694">
        <w:rPr>
          <w:rFonts w:ascii="inherit" w:eastAsia="Times New Roman" w:hAnsi="inherit" w:cs="Arial"/>
          <w:color w:val="555555"/>
          <w:sz w:val="24"/>
          <w:szCs w:val="24"/>
          <w:lang w:eastAsia="ru-RU"/>
        </w:rPr>
        <w:t>Максимальные (генеральные или общие) — устанавливаются для всех стран.</w:t>
      </w:r>
      <w:r w:rsidRPr="00845694">
        <w:rPr>
          <w:rFonts w:ascii="inherit" w:eastAsia="Times New Roman" w:hAnsi="inherit" w:cs="Arial"/>
          <w:color w:val="555555"/>
          <w:sz w:val="24"/>
          <w:szCs w:val="24"/>
          <w:lang w:eastAsia="ru-RU"/>
        </w:rPr>
        <w:br/>
        <w:t>Минимальные — устанавливаются в соответствии с режимом наибольшего благоприятствования</w:t>
      </w:r>
      <w:r w:rsidRPr="00845694">
        <w:rPr>
          <w:rFonts w:ascii="inherit" w:eastAsia="Times New Roman" w:hAnsi="inherit" w:cs="Arial"/>
          <w:color w:val="555555"/>
          <w:sz w:val="24"/>
          <w:szCs w:val="24"/>
          <w:lang w:eastAsia="ru-RU"/>
        </w:rPr>
        <w:br/>
        <w:t>Преференциальные — особые льготные ставки пошлин. Предоставляются отдельным странам или группам стран. Часто используется относительно развивающихся стран и часто ниже минимальных ставок, а иногда вообще нулевые.</w:t>
      </w:r>
      <w:r w:rsidRPr="00845694">
        <w:rPr>
          <w:rFonts w:ascii="inherit" w:eastAsia="Times New Roman" w:hAnsi="inherit" w:cs="Arial"/>
          <w:color w:val="555555"/>
          <w:sz w:val="24"/>
          <w:szCs w:val="24"/>
          <w:lang w:eastAsia="ru-RU"/>
        </w:rPr>
        <w:br/>
        <w:t>Таможенные пошлины не стоит путать с таможенными сборами (например, за таможенное декларирование, за хранение и за таможенное сопровождение), ввозными налогами (например, ввозной НДС, ввозной акциз), а также специальными, антидемпинговыми и компенсационными пошлинами.</w:t>
      </w:r>
    </w:p>
    <w:p w:rsidR="00FC1EA8" w:rsidRPr="00845694" w:rsidRDefault="00FC1EA8" w:rsidP="00FC1EA8">
      <w:pPr>
        <w:shd w:val="clear" w:color="auto" w:fill="FFFFFF"/>
        <w:spacing w:after="168" w:line="240" w:lineRule="auto"/>
        <w:textAlignment w:val="baseline"/>
        <w:rPr>
          <w:rFonts w:ascii="inherit" w:eastAsia="Times New Roman" w:hAnsi="inherit" w:cs="Arial"/>
          <w:color w:val="555555"/>
          <w:sz w:val="24"/>
          <w:szCs w:val="24"/>
          <w:lang w:eastAsia="ru-RU"/>
        </w:rPr>
      </w:pPr>
      <w:r w:rsidRPr="00845694">
        <w:rPr>
          <w:rFonts w:ascii="inherit" w:eastAsia="Times New Roman" w:hAnsi="inherit" w:cs="Arial"/>
          <w:color w:val="555555"/>
          <w:sz w:val="24"/>
          <w:szCs w:val="24"/>
          <w:lang w:eastAsia="ru-RU"/>
        </w:rPr>
        <w:t>Особые пошлины:</w:t>
      </w:r>
      <w:r w:rsidRPr="00845694">
        <w:rPr>
          <w:rFonts w:ascii="inherit" w:eastAsia="Times New Roman" w:hAnsi="inherit" w:cs="Arial"/>
          <w:color w:val="555555"/>
          <w:sz w:val="24"/>
          <w:szCs w:val="24"/>
          <w:lang w:eastAsia="ru-RU"/>
        </w:rPr>
        <w:br/>
        <w:t>Специальные защитные пошлины — могут использоваться в качестве защитной меры от ввоза в Россию товаров в количестве и на условиях, наносящих, или угрожающих нанести ущерб отечественным производителям подобных или конкурирующих товаров; как ответ на дискриминационные действия других стран и союзов, ущемляющие интересы России; как способ пресечения недобросовестной конкуренции;</w:t>
      </w:r>
      <w:r w:rsidRPr="00845694">
        <w:rPr>
          <w:rFonts w:ascii="inherit" w:eastAsia="Times New Roman" w:hAnsi="inherit" w:cs="Arial"/>
          <w:color w:val="555555"/>
          <w:sz w:val="24"/>
          <w:szCs w:val="24"/>
          <w:lang w:eastAsia="ru-RU"/>
        </w:rPr>
        <w:br/>
        <w:t>Антидемпинговые пошлины — предназначаются для защиты внутреннего рынка от импорта товаров подемпинговым ценам. Под демпингом понимается продажа на рынке импортёра товара по цене более высокой, чем продаётся аналогичный товара на их рынке, то есть рынке страны-экспортёра. Продажа товара на внутреннем рынке называется нормальной ценой. Вводится антидемпинговая пошлина при обнаружении факта демпинга и при предоставлении компетентным органом подтверждения факта демпинга, наличествующий ущерб отрасли и связь между этими двумя фактами;</w:t>
      </w:r>
      <w:r w:rsidRPr="00845694">
        <w:rPr>
          <w:rFonts w:ascii="inherit" w:eastAsia="Times New Roman" w:hAnsi="inherit" w:cs="Arial"/>
          <w:color w:val="555555"/>
          <w:sz w:val="24"/>
          <w:szCs w:val="24"/>
          <w:lang w:eastAsia="ru-RU"/>
        </w:rPr>
        <w:br/>
        <w:t>Компенсационные пошлины — вводятся на импортируемые товары, на которые в стране их производства с целью развития экспорта или замещения импорта используются государственные субсидии, что приводит к искусственному снижению затрат на производство, а следовательно и стоимости таких товаров. Иначе говоря, этот вид пошлин призван нейтрализовать, или компенсировать, влияние субсидий импортирующим компаниям. Эта пошлина не должна превышать размер субсидий.</w:t>
      </w:r>
      <w:r w:rsidRPr="00845694">
        <w:rPr>
          <w:rFonts w:ascii="inherit" w:eastAsia="Times New Roman" w:hAnsi="inherit" w:cs="Arial"/>
          <w:color w:val="555555"/>
          <w:sz w:val="24"/>
          <w:szCs w:val="24"/>
          <w:lang w:eastAsia="ru-RU"/>
        </w:rPr>
        <w:br/>
        <w:t>Карательные пошлины — особо высокие пошлины (превышающие обычные пошлины в 3-5 раз). Не связано с таможенной политикой государства, а скорее политикой, поэтому также иногда выделяются как нетарифные меры. Проводится в отношении конкретной страны отдельно.</w:t>
      </w:r>
    </w:p>
    <w:p w:rsidR="006C365F" w:rsidRDefault="006C365F"/>
    <w:sectPr w:rsidR="006C36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EA8"/>
    <w:rsid w:val="006C365F"/>
    <w:rsid w:val="00FC1E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E2CD7E-9B4D-495E-A6F4-2BCE434C5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1E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914</Words>
  <Characters>5216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2021-05-23T03:06:00Z</dcterms:created>
  <dcterms:modified xsi:type="dcterms:W3CDTF">2021-05-23T03:07:00Z</dcterms:modified>
</cp:coreProperties>
</file>