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69" w:rsidRPr="00270EF8" w:rsidRDefault="008B6669" w:rsidP="008B6669">
      <w:pPr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Аналитический баланс</w:t>
      </w:r>
      <w:r w:rsidR="00613F7E" w:rsidRPr="00270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2E" w:rsidRPr="00270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 w:rsidR="00014B2E" w:rsidRPr="00270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Комус</w:t>
      </w:r>
      <w:proofErr w:type="spellEnd"/>
      <w:r w:rsidR="00014B2E" w:rsidRPr="00270EF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2018-2020гг.</w:t>
      </w:r>
      <w:bookmarkStart w:id="0" w:name="_GoBack"/>
      <w:bookmarkEnd w:id="0"/>
    </w:p>
    <w:tbl>
      <w:tblPr>
        <w:tblW w:w="14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321"/>
        <w:gridCol w:w="1659"/>
        <w:gridCol w:w="1984"/>
        <w:gridCol w:w="2268"/>
        <w:gridCol w:w="1843"/>
        <w:gridCol w:w="1559"/>
        <w:gridCol w:w="1560"/>
      </w:tblGrid>
      <w:tr w:rsidR="008B6669" w:rsidRPr="008B6669" w:rsidTr="00014B2E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3643" w:type="dxa"/>
            <w:gridSpan w:val="2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268" w:type="dxa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843" w:type="dxa"/>
            <w:vMerge w:val="restart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3119" w:type="dxa"/>
            <w:gridSpan w:val="2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B6669" w:rsidRPr="008B6669" w:rsidTr="00014B2E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8B6669" w:rsidRDefault="008B6669" w:rsidP="008B6669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8B6669" w:rsidRDefault="008B6669" w:rsidP="008B6669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268" w:type="dxa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8B6669" w:rsidRDefault="008B6669" w:rsidP="008B6669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8B6669" w:rsidRPr="008B6669" w:rsidRDefault="008B6669" w:rsidP="008B6669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8B6669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267 954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566 073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Источники собственных средств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1 723 490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7 552 937</w:t>
            </w:r>
          </w:p>
        </w:tc>
      </w:tr>
      <w:tr w:rsidR="008B6669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110 + 120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266 635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501 184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Уставный и добавочный капитал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410 – 411 + 420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B6669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-</w:t>
            </w:r>
          </w:p>
        </w:tc>
      </w:tr>
      <w:tr w:rsidR="008B6669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 xml:space="preserve">Долгосрочные финансовые вложения и прочие </w:t>
            </w:r>
            <w:proofErr w:type="spellStart"/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140 + 150 + 135 + 145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014B2E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8B6669" w:rsidRPr="008B6669" w:rsidRDefault="008B6669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1 722 450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B6669" w:rsidRPr="008B6669" w:rsidRDefault="00270EF8" w:rsidP="008B6669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7 551 897</w:t>
            </w:r>
          </w:p>
        </w:tc>
      </w:tr>
      <w:tr w:rsidR="00270EF8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15 916 540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24 104 684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590 + 690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Default="00270EF8" w:rsidP="00270E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70EF8" w:rsidRDefault="00270EF8" w:rsidP="00270E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14 443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  <w:p w:rsidR="00270EF8" w:rsidRPr="004D48CF" w:rsidRDefault="00270EF8" w:rsidP="00270E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14461004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Default="00270EF8" w:rsidP="00270EF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2 452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70EF8" w:rsidRDefault="00270EF8" w:rsidP="00270EF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14 665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17120820</w:t>
            </w:r>
          </w:p>
        </w:tc>
      </w:tr>
      <w:tr w:rsidR="00270EF8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lastRenderedPageBreak/>
              <w:t>Запасы и затраты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210 + 220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5 401 487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8 187 704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2 452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270EF8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Дебиторская задолженность и прочие оборотные активы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230 + 240 + 270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Default="00270EF8" w:rsidP="00270EF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5 884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70EF8" w:rsidRDefault="00270EF8" w:rsidP="00270EF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6109888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Default="00270EF8" w:rsidP="00270EF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8 180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70EF8" w:rsidRDefault="00270EF8" w:rsidP="00270EF8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9183830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Кредиторская задолженность и прочие краткосрочные пассивы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620 + 630 + 660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270EF8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4 250 938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6 681 777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270EF8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69 864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27 392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Доходы будущих периодов и резервы предстоящих расходов и платежей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640 + 650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270EF8" w:rsidRPr="008B6669" w:rsidTr="00014B2E">
        <w:tc>
          <w:tcPr>
            <w:tcW w:w="0" w:type="auto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9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16 184 494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24 670 757</w:t>
            </w:r>
          </w:p>
        </w:tc>
        <w:tc>
          <w:tcPr>
            <w:tcW w:w="2268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843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8B6669"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16 184 494</w:t>
            </w:r>
          </w:p>
        </w:tc>
        <w:tc>
          <w:tcPr>
            <w:tcW w:w="1560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270EF8" w:rsidRPr="008B6669" w:rsidRDefault="00270EF8" w:rsidP="00270EF8">
            <w:pPr>
              <w:spacing w:after="0" w:line="360" w:lineRule="atLeast"/>
              <w:jc w:val="both"/>
              <w:rPr>
                <w:rFonts w:ascii="inherit" w:eastAsia="Times New Roman" w:hAnsi="inherit" w:cs="Arial"/>
                <w:color w:val="212121"/>
                <w:sz w:val="20"/>
                <w:szCs w:val="20"/>
                <w:lang w:eastAsia="ru-RU"/>
              </w:rPr>
            </w:pPr>
            <w:r w:rsidRPr="004D48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24 670 757</w:t>
            </w:r>
          </w:p>
        </w:tc>
      </w:tr>
    </w:tbl>
    <w:p w:rsidR="005E4503" w:rsidRDefault="005E4503"/>
    <w:sectPr w:rsidR="005E4503" w:rsidSect="0025336A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1B" w:rsidRDefault="00B3621B" w:rsidP="00014B2E">
      <w:pPr>
        <w:spacing w:after="0" w:line="240" w:lineRule="auto"/>
      </w:pPr>
      <w:r>
        <w:separator/>
      </w:r>
    </w:p>
  </w:endnote>
  <w:endnote w:type="continuationSeparator" w:id="0">
    <w:p w:rsidR="00B3621B" w:rsidRDefault="00B3621B" w:rsidP="0001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1B" w:rsidRDefault="00B3621B" w:rsidP="00014B2E">
      <w:pPr>
        <w:spacing w:after="0" w:line="240" w:lineRule="auto"/>
      </w:pPr>
      <w:r>
        <w:separator/>
      </w:r>
    </w:p>
  </w:footnote>
  <w:footnote w:type="continuationSeparator" w:id="0">
    <w:p w:rsidR="00B3621B" w:rsidRDefault="00B3621B" w:rsidP="0001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2E" w:rsidRPr="00014B2E" w:rsidRDefault="00014B2E" w:rsidP="00014B2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14B2E">
      <w:rPr>
        <w:rFonts w:ascii="Times New Roman" w:hAnsi="Times New Roman" w:cs="Times New Roman"/>
        <w:sz w:val="24"/>
        <w:szCs w:val="24"/>
      </w:rPr>
      <w:t>ПРИЛОЖЕНИЕ 5</w:t>
    </w:r>
  </w:p>
  <w:p w:rsidR="00014B2E" w:rsidRDefault="00014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9"/>
    <w:rsid w:val="00014B2E"/>
    <w:rsid w:val="0025336A"/>
    <w:rsid w:val="00270EF8"/>
    <w:rsid w:val="005E4503"/>
    <w:rsid w:val="00613F7E"/>
    <w:rsid w:val="0067145D"/>
    <w:rsid w:val="008B6669"/>
    <w:rsid w:val="00B3621B"/>
    <w:rsid w:val="00EE7CC1"/>
    <w:rsid w:val="00F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2BCC-BBAA-41C6-ABD5-74DDC76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B2E"/>
  </w:style>
  <w:style w:type="paragraph" w:styleId="a5">
    <w:name w:val="footer"/>
    <w:basedOn w:val="a"/>
    <w:link w:val="a6"/>
    <w:uiPriority w:val="99"/>
    <w:unhideWhenUsed/>
    <w:rsid w:val="0001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2022-01-14T12:40:00Z</dcterms:created>
  <dcterms:modified xsi:type="dcterms:W3CDTF">2022-01-16T22:31:00Z</dcterms:modified>
</cp:coreProperties>
</file>