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22" w:rsidRPr="008018AB" w:rsidRDefault="00AA3322" w:rsidP="008018A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ликвидности и формулы расчета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Коэффициент текущей ликвидности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Указанный финансовый показатель характеризует, в какой степени все краткосрочные обязательства обеспечены оборотными активами. Его еще называют Коэффициент покрытия или Коэффициент общей ликвидности.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расчета необходимо Оборотные активы разделить на сумму </w:t>
      </w:r>
      <w:proofErr w:type="gramStart"/>
      <w:r w:rsidRPr="008018AB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proofErr w:type="gramEnd"/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срочных пассивов и Краткосрочных пассивов.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Рекомендуемое значение. Нормальным считается значение коэффициента 2 и более (это значение наиболее часто используется в российских нормативных актах). В мировой практике считается нормальным от 1.5 до 2.5, в зависимости от отрасли. Значение ниже 1 говорит о высоком финансовом риске, связанном с тем, что предприятие не в состоянии стабильно оплачивать текущие счета. Если коэффициент текущей ликвидности больше нормы, то финансовое положение компании стабильно. Но если значение более 3, то это может свидетельствовать о нерациональной структуре капитала.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По этой же формуле рассчитывается коэффициент текущей ликвидности по </w:t>
      </w:r>
      <w:proofErr w:type="spellStart"/>
      <w:r w:rsidRPr="008018AB">
        <w:rPr>
          <w:rFonts w:ascii="Times New Roman" w:hAnsi="Times New Roman" w:cs="Times New Roman"/>
          <w:sz w:val="24"/>
          <w:szCs w:val="24"/>
          <w:lang w:eastAsia="ru-RU"/>
        </w:rPr>
        <w:t>Биверу</w:t>
      </w:r>
      <w:proofErr w:type="spellEnd"/>
      <w:r w:rsidRPr="008018AB">
        <w:rPr>
          <w:rFonts w:ascii="Times New Roman" w:hAnsi="Times New Roman" w:cs="Times New Roman"/>
          <w:sz w:val="24"/>
          <w:szCs w:val="24"/>
          <w:lang w:eastAsia="ru-RU"/>
        </w:rPr>
        <w:t>, который помогает оценить вероятность банкротства предприятия. Если показатель менее 3,2, то вероятность банкротства компании низкая, если коэффициент меньше 2, то вероятность банкротства средняя, а если ниже 1, то есть высокая вероятность, что компания обанкротится в течение года.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Коэффициент абсолютной ликвидности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Указанный показатель характеризует, какая часть краткосрочных обязательств может быть погашена имеющимися денежными средствами и краткосрочными финансовыми вложениями.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расчета необходимо </w:t>
      </w:r>
      <w:proofErr w:type="gramStart"/>
      <w:r w:rsidRPr="008018AB">
        <w:rPr>
          <w:rFonts w:ascii="Times New Roman" w:hAnsi="Times New Roman" w:cs="Times New Roman"/>
          <w:sz w:val="24"/>
          <w:szCs w:val="24"/>
          <w:lang w:eastAsia="ru-RU"/>
        </w:rPr>
        <w:t>Легко</w:t>
      </w:r>
      <w:proofErr w:type="gramEnd"/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реализуемые активы поделить на сумму Наиболее срочных пассивов и Краткосрочных пассивов</w:t>
      </w:r>
      <w:r w:rsidR="00633138" w:rsidRPr="008018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3138" w:rsidRPr="008018AB" w:rsidRDefault="00633138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Рекомендуемое значение от 0,2 до 0,5</w:t>
      </w:r>
    </w:p>
    <w:p w:rsidR="00633138" w:rsidRPr="008018AB" w:rsidRDefault="00633138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Если коэффициент абсолютной ликвидности больше нормы, то компания способна рассчитаться в кротчайшие сроки с задолженностью. Чем выше показатель, тем лучше платежеспособность предприятия. С другой стороны, высокий показатель может свидетельствовать о нерациональной структуре капитала, о слишком высокой доле неработающих активов в виде наличных денег и средств на счетах.</w:t>
      </w:r>
    </w:p>
    <w:p w:rsidR="00633138" w:rsidRPr="008018AB" w:rsidRDefault="00633138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138" w:rsidRPr="008018AB" w:rsidRDefault="00633138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Легко реализуемые активы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</w:rPr>
        <w:t>Денежные средства и денежные эквиваленты (стр.1250 форма 1 бух баланса)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018AB">
        <w:rPr>
          <w:rFonts w:ascii="Times New Roman" w:hAnsi="Times New Roman" w:cs="Times New Roman"/>
          <w:sz w:val="24"/>
          <w:szCs w:val="24"/>
        </w:rPr>
        <w:t>Финансовые вложения (стр.1240 из формы 1 баланса компании)</w:t>
      </w:r>
    </w:p>
    <w:p w:rsidR="00633138" w:rsidRPr="008018AB" w:rsidRDefault="00633138" w:rsidP="008018AB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Наиболее срочные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пассив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>ы и Краткосрочные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пассив</w:t>
      </w:r>
      <w:r w:rsidRPr="008018AB"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018AB">
        <w:rPr>
          <w:rFonts w:ascii="Times New Roman" w:hAnsi="Times New Roman" w:cs="Times New Roman"/>
          <w:sz w:val="24"/>
          <w:szCs w:val="24"/>
        </w:rPr>
        <w:t>Кредиторская задолженность (строка 1520 ф 1 бухг</w:t>
      </w:r>
      <w:r w:rsidR="00633138" w:rsidRPr="008018AB">
        <w:rPr>
          <w:rFonts w:ascii="Times New Roman" w:hAnsi="Times New Roman" w:cs="Times New Roman"/>
          <w:sz w:val="24"/>
          <w:szCs w:val="24"/>
        </w:rPr>
        <w:t>.</w:t>
      </w:r>
      <w:r w:rsidRPr="008018AB">
        <w:rPr>
          <w:rFonts w:ascii="Times New Roman" w:hAnsi="Times New Roman" w:cs="Times New Roman"/>
          <w:sz w:val="24"/>
          <w:szCs w:val="24"/>
        </w:rPr>
        <w:t xml:space="preserve"> баланса)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018AB">
        <w:rPr>
          <w:rFonts w:ascii="Times New Roman" w:hAnsi="Times New Roman" w:cs="Times New Roman"/>
          <w:sz w:val="24"/>
          <w:szCs w:val="24"/>
        </w:rPr>
        <w:lastRenderedPageBreak/>
        <w:t>Заемные средства (стр.1510 ф.1 бухгалтерского</w:t>
      </w:r>
      <w:r w:rsidRPr="008018A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8018AB">
        <w:rPr>
          <w:rFonts w:ascii="Times New Roman" w:hAnsi="Times New Roman" w:cs="Times New Roman"/>
          <w:sz w:val="24"/>
          <w:szCs w:val="24"/>
        </w:rPr>
        <w:t>баланса)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</w:rPr>
        <w:t>Прочие обязательства (стр.1550 ф.1)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Коэффициент восстановления платежеспособности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Указанный финансовый коэффициент показывает возможность восстановления нормальной текущей ликвидности предприятия в течение 6 месяцев после отчетной даты. Для расчета берутся коэффициент текущей ликвидности на отчетный период (на конец года) и коэффициент текущей ликвидности за предыдущий отчетный период (на начало года).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Рекомендуемый показатель: выше 1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Если коэффициент больше нормы, то в течение полугода компания сможет восстановить свою платежеспособность.</w:t>
      </w:r>
    </w:p>
    <w:p w:rsidR="008018AB" w:rsidRDefault="008018AB" w:rsidP="008018AB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Коэффициент обеспеченности собственными оборотными средствами — это показатель оценки удовлетворительности структуры баланса и финансовой устойчивости предприятия в целом.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обеспеченности собственными оборотными средствами определяется как отношение разности собственного капитала и </w:t>
      </w:r>
      <w:proofErr w:type="spellStart"/>
      <w:r w:rsidRPr="008018AB">
        <w:rPr>
          <w:rFonts w:ascii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активов предприятия к его оборотным активам:</w:t>
      </w:r>
    </w:p>
    <w:p w:rsidR="00AA3322" w:rsidRPr="008018AB" w:rsidRDefault="00AA3322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18AB">
        <w:rPr>
          <w:rFonts w:ascii="Times New Roman" w:hAnsi="Times New Roman" w:cs="Times New Roman"/>
          <w:sz w:val="24"/>
          <w:szCs w:val="24"/>
          <w:lang w:eastAsia="ru-RU"/>
        </w:rPr>
        <w:t>Косос</w:t>
      </w:r>
      <w:proofErr w:type="spellEnd"/>
      <w:r w:rsidRPr="008018AB">
        <w:rPr>
          <w:rFonts w:ascii="Times New Roman" w:hAnsi="Times New Roman" w:cs="Times New Roman"/>
          <w:sz w:val="24"/>
          <w:szCs w:val="24"/>
          <w:lang w:eastAsia="ru-RU"/>
        </w:rPr>
        <w:t xml:space="preserve"> = (СК – ВА) / ОА</w:t>
      </w:r>
    </w:p>
    <w:p w:rsidR="00B0589B" w:rsidRPr="008018AB" w:rsidRDefault="00B0589B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89B" w:rsidRPr="008018AB" w:rsidRDefault="00B0589B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89B" w:rsidRPr="008018AB" w:rsidRDefault="00B0589B" w:rsidP="008018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89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B0589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B0589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8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Типы финансовой устойчивости предприятия</w:t>
      </w:r>
    </w:p>
    <w:p w:rsidR="00B0589B" w:rsidRPr="008018A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Для детального отражения разных видов источников (внутренних и внешних) в формировании запасов используют следующую систему показателей.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1. Наличие собственных оборотных средств на конец расчетного периода устанавливают по формуле: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СОС = СК — ВОА,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где СОС — собственные оборотные средства на конец расчетного </w:t>
      </w:r>
      <w:proofErr w:type="spellStart"/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периода;СК</w:t>
      </w:r>
      <w:proofErr w:type="spellEnd"/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— собственный капитал (итог раздела III баланса); ВОА — </w:t>
      </w:r>
      <w:proofErr w:type="spell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внеоборотные</w:t>
      </w:r>
      <w:proofErr w:type="spell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активы (итог раздела I баланса).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2. Наличие собственных и долгосрочных источников финансирования запасов (СДИ) определяют по формуле: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СДИ = СК — ВОА + ДКЗ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или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СДИ = СОС + ДКЗ,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где ДКЗ — долгосрочные кредиты и займы (итог раздела IV баланса «Долгосрочные обязательства»).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3. Общая величина основных источников формирования запасов (ОИЗ) определяется как: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ОИЗ = СДИ + ККЗ,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где ККЗ — краткосрочные кредиты и займы (итог раздела V «Краткосрочные обязательства»).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 результате можно определить три показателя обеспеченности запасов источниками их финансирования.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1. Излишек (+), недостаток (-) собственных оборотных средств: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∆СОС = СОС — З,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где ∆СОС — прирост (излишек) собственных оборотных средств; З — запасы (раздел II баланса).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2. Излишек (+), недостаток (-) собственных и долгосрочных источников финансирования запасов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 ∆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СДИ):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lastRenderedPageBreak/>
        <w:t>∆СДИ = СДИ — З.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3. Излишек (+), недостаток (-) общей величины основных источников покрытия запасов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 ∆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ОИЗ):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∆ОИЗ = ОИЗ — З.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Приведенные показатели обеспеченности запасов соответствующими источниками финансирования трансформируют в трехфакторную модель (М):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М =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 ∆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СОС; ∆СДИ; ∆ОИЗ).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Эта модель выражает тип финансовой устойчивости предприятия. На практике встречаются четыре типа финансовой устойчивости (табл. 1).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Таблица 1. Типы финансовой устойчивости предприятия</w:t>
      </w: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single" w:sz="18" w:space="0" w:color="D0D0D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27"/>
        <w:gridCol w:w="2520"/>
        <w:gridCol w:w="3001"/>
      </w:tblGrid>
      <w:tr w:rsidR="00B0589B" w:rsidRPr="00B0589B" w:rsidTr="008018AB">
        <w:trPr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финансовой устойчивости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Трехмерная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финансовой устойчивости</w:t>
            </w:r>
          </w:p>
        </w:tc>
      </w:tr>
      <w:tr w:rsidR="00B0589B" w:rsidRPr="00B0589B" w:rsidTr="008018AB">
        <w:trPr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Абсолютная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= (1,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оборотные средства (чистый оборотный капитал)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платежеспособности. Предприятие не зависит от внешних кредиторов (заимодавцев)</w:t>
            </w:r>
          </w:p>
        </w:tc>
      </w:tr>
      <w:tr w:rsidR="00B0589B" w:rsidRPr="00B0589B" w:rsidTr="008018AB">
        <w:trPr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Нормальная финансовая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= (0, 1,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оборотные средства плюс долгосрочные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платежеспособность. Рациональное использование заемных средств. Высокая доходность текущей деятельности</w:t>
            </w:r>
          </w:p>
        </w:tc>
      </w:tr>
      <w:tr w:rsidR="00B0589B" w:rsidRPr="00B0589B" w:rsidTr="008018AB">
        <w:trPr>
          <w:trHeight w:val="3931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Неустойчивое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= (0, 0,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оборотные средства плюс долгосрочные кредиты и займы плюс краткосрочные кредиты и займы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нормальной платежеспособности. Возникает необходимость привлечения дополнительных источников финансирования. Возможно восстановление платежеспособности</w:t>
            </w:r>
          </w:p>
        </w:tc>
      </w:tr>
      <w:tr w:rsidR="00B0589B" w:rsidRPr="00B0589B" w:rsidTr="008018AB">
        <w:trPr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Кризисное (критическое) финансовое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= (0, 0,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70" w:type="dxa"/>
              <w:left w:w="405" w:type="dxa"/>
              <w:bottom w:w="270" w:type="dxa"/>
              <w:right w:w="405" w:type="dxa"/>
            </w:tcMar>
            <w:hideMark/>
          </w:tcPr>
          <w:p w:rsidR="00B0589B" w:rsidRPr="00B0589B" w:rsidRDefault="00B0589B" w:rsidP="00B0589B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полностью неплатежеспособно и находится на грани банкротства</w:t>
            </w:r>
          </w:p>
        </w:tc>
      </w:tr>
    </w:tbl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Первый тип финансовой устойчивости</w:t>
      </w: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можно представить в виде следующей формулы: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М1 = (1, 1, 1), т. е. ∆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СОС &gt;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0; ∆СДИ &gt; 0; ∆ОИЗ &gt; 0.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Абсолютная финансовая устойчивость (М1) в современной России встречается очень редко.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Второй тип (нормальная финансовая устойчивость)</w:t>
      </w: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можно выразить следующим образом: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М2 = (0, 1, 1), т. е. ∆СОС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&lt; 0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; ∆СДИ &gt; 0; ∆ОИЗ &gt; 0.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Нормальная финансовая устойчивость гарантирует выполнение финансовых обязательств предприятия перед контрагентами и государством.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Третий тип (неустойчивое финансовое состояние)</w:t>
      </w: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устанавливают по формуле: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М3 = (0, 0, 1), т. е. ∆СОС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&lt; 0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; ∆СДИ &lt; 0; ∆ОИЗ &gt; 0.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ru-RU"/>
        </w:rPr>
        <w:t>Четвертый тип (кризисное финансовое состояние)</w:t>
      </w: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можно представить в следующем виде:</w:t>
      </w:r>
    </w:p>
    <w:p w:rsidR="00B0589B" w:rsidRPr="00B0589B" w:rsidRDefault="00B0589B" w:rsidP="00B058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М4 = (0, 0, 0), т. е. ∆СОС </w:t>
      </w:r>
      <w:proofErr w:type="gramStart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&lt; 0</w:t>
      </w:r>
      <w:proofErr w:type="gramEnd"/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; ∆СДИ &lt; 0; ∆ОИЗ &lt; 0.</w:t>
      </w:r>
    </w:p>
    <w:p w:rsidR="00B0589B" w:rsidRPr="00B0589B" w:rsidRDefault="00B0589B" w:rsidP="00B0589B">
      <w:pPr>
        <w:spacing w:before="360" w:after="36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B0589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lastRenderedPageBreak/>
        <w:t>При последней ситуации предприятие полностью неплатежеспособно и находится на грани банкротства, т. к. основной элемент оборотных активов «Запасы» не обеспечен источниками финансирования.</w:t>
      </w: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589B" w:rsidRPr="008018AB" w:rsidRDefault="00B0589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Default="00FC6321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8018AB" w:rsidRDefault="008018AB" w:rsidP="00AA3322">
      <w:pPr>
        <w:shd w:val="clear" w:color="auto" w:fill="FFFFFF"/>
        <w:spacing w:before="100" w:beforeAutospacing="1" w:after="30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Формулы оборачиваемости 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346"/>
          <w:sz w:val="24"/>
          <w:szCs w:val="24"/>
          <w:lang w:eastAsia="ru-RU"/>
        </w:rPr>
      </w:pP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346"/>
          <w:sz w:val="24"/>
          <w:szCs w:val="24"/>
          <w:lang w:eastAsia="ru-RU"/>
        </w:rPr>
      </w:pP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Оборачиваемость активов (коэффициент) = Выручка / Среднегодовая стоимость активов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или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Оборачиваемость активов (в днях) = 365 / Коэффициент оборачиваемости активов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Данные о выручки можно получить из "Отчета о прибылях и убытках", данные о величине активов – из Баланса (сальдо баланса). Для расчета среднегодовой величины активов находят их сумму на начало и конец года и делят на 2.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8AB">
        <w:rPr>
          <w:rFonts w:ascii="Times New Roman" w:hAnsi="Times New Roman" w:cs="Times New Roman"/>
          <w:sz w:val="24"/>
          <w:szCs w:val="24"/>
          <w:lang w:eastAsia="ru-RU"/>
        </w:rPr>
        <w:t>Коэффициент оборачиваемости активов=</w:t>
      </w:r>
      <w:r w:rsidRPr="00801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Выручка / Среднегодовая стоимость активов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8AB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оборачиваемости оборотных активов = Выручка / Среднегодовая стоимость оборотных активов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8AB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оборачиваемости собственного капитала = Выручка / Средняя величина собственного капитала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8AB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оборачиваемости заемного капитала = Выручка от продажи / Средняя величина заемного капитала</w:t>
      </w: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8AB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оборачиваемости дебиторской задолженности = Выручка / Среднегодовая величина дебиторской задолженности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C6321" w:rsidRPr="008018AB" w:rsidRDefault="00FC6321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6BB5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Изменение оборачиваемости активов (ОА): экономический эффект</w:t>
      </w:r>
    </w:p>
    <w:p w:rsidR="008018AB" w:rsidRPr="008018AB" w:rsidRDefault="008018AB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эффект может выражаться в высвобождении свободных денежных средств, вкладываемых в ОА, по причине повышения динамики оборота соответствующих ОА (или же, в свою очередь, в необходимости привлечения дополнительных средств по причине замедления оборота ОА).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точки зрения бизнеса экономический эффект здесь может быть, таким образом, положительным или отрицательным. Вычисляться он будет с использованием формулы: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ЭИ = (СПО1 — СПО2) × СВ,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ЭИ — эффект от использования ОА;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СПО1 — период оборота ОА за анализируемый период;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СПО2 — период оборота ОА за период, предшествующий анализируемому.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 — среднедневная выручка в анализируемом периоде.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СПО1 меньше СПО2, в то время как ЭИ будет меньше 0, то это будет означать, что фирма смогла высвободить денежные средства по причине повышения динамики хозяйственного применения ОА. Это свидетельствует о положительном развитии бизнеса.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СПО1 больше СПО2, в то время как ЭИ будет больше 0, то это будет показателем того, что фирме пришлось осуществлять в целях воспроизводства бизнес-модели дополнительные инвестиции в оборотные активы по причине снижения динамики их хозяйственного применения. Это свидетельствует о замедлении развития бизнеса.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8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свою очередь, конкретное значение показателя ЭИ (оно будет зависеть от показателя СВ) в данном случае полезно наблюдать в динамике: при сохранении положительного экономического эффекта уменьшение его значения может свидетельствовать о снижении эффективности управления предприятием.</w:t>
      </w: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BB5" w:rsidRPr="008018AB" w:rsidRDefault="000C6BB5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89B" w:rsidRPr="008018AB" w:rsidRDefault="00B0589B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589B" w:rsidRPr="008018AB" w:rsidRDefault="00B0589B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3322" w:rsidRPr="008018AB" w:rsidRDefault="00AA3322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322" w:rsidRPr="008018AB" w:rsidRDefault="00AA3322" w:rsidP="0080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06FA" w:rsidRDefault="00FF06FA"/>
    <w:sectPr w:rsidR="00FF06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8A" w:rsidRDefault="0021718A" w:rsidP="008018AB">
      <w:pPr>
        <w:spacing w:after="0" w:line="240" w:lineRule="auto"/>
      </w:pPr>
      <w:r>
        <w:separator/>
      </w:r>
    </w:p>
  </w:endnote>
  <w:endnote w:type="continuationSeparator" w:id="0">
    <w:p w:rsidR="0021718A" w:rsidRDefault="0021718A" w:rsidP="0080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8A" w:rsidRDefault="0021718A" w:rsidP="008018AB">
      <w:pPr>
        <w:spacing w:after="0" w:line="240" w:lineRule="auto"/>
      </w:pPr>
      <w:r>
        <w:separator/>
      </w:r>
    </w:p>
  </w:footnote>
  <w:footnote w:type="continuationSeparator" w:id="0">
    <w:p w:rsidR="0021718A" w:rsidRDefault="0021718A" w:rsidP="0080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AB" w:rsidRPr="008018AB" w:rsidRDefault="008018AB" w:rsidP="008018AB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8018AB">
      <w:rPr>
        <w:rFonts w:ascii="Times New Roman" w:hAnsi="Times New Roman" w:cs="Times New Roman"/>
        <w:sz w:val="24"/>
        <w:szCs w:val="24"/>
      </w:rPr>
      <w:t>ПРИЛОЖЕНИЕ  6</w:t>
    </w:r>
    <w:proofErr w:type="gramEnd"/>
  </w:p>
  <w:p w:rsidR="008018AB" w:rsidRDefault="00801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22"/>
    <w:rsid w:val="000C6BB5"/>
    <w:rsid w:val="00140017"/>
    <w:rsid w:val="0021718A"/>
    <w:rsid w:val="00246482"/>
    <w:rsid w:val="00483958"/>
    <w:rsid w:val="00633138"/>
    <w:rsid w:val="008018AB"/>
    <w:rsid w:val="00AA3322"/>
    <w:rsid w:val="00B0589B"/>
    <w:rsid w:val="00FC632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AC959-020E-40F7-BDF1-B33C8441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8AB"/>
  </w:style>
  <w:style w:type="paragraph" w:styleId="a5">
    <w:name w:val="footer"/>
    <w:basedOn w:val="a"/>
    <w:link w:val="a6"/>
    <w:uiPriority w:val="99"/>
    <w:unhideWhenUsed/>
    <w:rsid w:val="0080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2022-01-16T16:53:00Z</dcterms:created>
  <dcterms:modified xsi:type="dcterms:W3CDTF">2022-01-16T21:58:00Z</dcterms:modified>
</cp:coreProperties>
</file>