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A6" w:rsidRPr="003E5BCA" w:rsidRDefault="002A77A6" w:rsidP="003E5BC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CA">
        <w:rPr>
          <w:rFonts w:ascii="Times New Roman" w:hAnsi="Times New Roman" w:cs="Times New Roman"/>
          <w:b/>
          <w:sz w:val="24"/>
          <w:szCs w:val="24"/>
        </w:rPr>
        <w:t>О международных стандартах ФАТФ</w:t>
      </w:r>
      <w:r w:rsidR="007C0E22"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A77A6" w:rsidRPr="003E5BCA" w:rsidRDefault="002A77A6" w:rsidP="003E5B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CA" w:rsidRPr="003E5BCA" w:rsidRDefault="002A77A6" w:rsidP="003E5B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CA">
        <w:rPr>
          <w:rFonts w:ascii="Times New Roman" w:hAnsi="Times New Roman" w:cs="Times New Roman"/>
          <w:sz w:val="24"/>
          <w:szCs w:val="24"/>
        </w:rPr>
        <w:t>Группа разработки финансовых мер борьбы с отмыванием денег (ФАТФ)</w:t>
      </w:r>
      <w:r w:rsidR="003E5BCA" w:rsidRPr="003E5BCA">
        <w:rPr>
          <w:rFonts w:ascii="Times New Roman" w:hAnsi="Times New Roman" w:cs="Times New Roman"/>
          <w:sz w:val="24"/>
          <w:szCs w:val="24"/>
        </w:rPr>
        <w:t xml:space="preserve"> яв</w:t>
      </w:r>
      <w:r w:rsidRPr="003E5BCA">
        <w:rPr>
          <w:rFonts w:ascii="Times New Roman" w:hAnsi="Times New Roman" w:cs="Times New Roman"/>
          <w:sz w:val="24"/>
          <w:szCs w:val="24"/>
        </w:rPr>
        <w:t>ляется межправительственным органом, созда</w:t>
      </w:r>
      <w:r w:rsidR="003E5BCA" w:rsidRPr="003E5BCA">
        <w:rPr>
          <w:rFonts w:ascii="Times New Roman" w:hAnsi="Times New Roman" w:cs="Times New Roman"/>
          <w:sz w:val="24"/>
          <w:szCs w:val="24"/>
        </w:rPr>
        <w:t>нным в 1989 г. по решению мини</w:t>
      </w:r>
      <w:r w:rsidRPr="003E5BCA">
        <w:rPr>
          <w:rFonts w:ascii="Times New Roman" w:hAnsi="Times New Roman" w:cs="Times New Roman"/>
          <w:sz w:val="24"/>
          <w:szCs w:val="24"/>
        </w:rPr>
        <w:t>стров государств — членов. Мандат ФАТФ предусматривает установление стандартов и содействие эффективному применению правовых, регулирующих и  оперативных мер по борьбе с отмыванием денег, финансированием терроризма  и финансированием распространения оружия массового уничтожения и иными связанными угрозами целостности междунар</w:t>
      </w:r>
      <w:r w:rsidR="003E5BCA" w:rsidRPr="003E5BCA">
        <w:rPr>
          <w:rFonts w:ascii="Times New Roman" w:hAnsi="Times New Roman" w:cs="Times New Roman"/>
          <w:sz w:val="24"/>
          <w:szCs w:val="24"/>
        </w:rPr>
        <w:t>одной финансовой системы. В со</w:t>
      </w:r>
      <w:r w:rsidRPr="003E5BCA">
        <w:rPr>
          <w:rFonts w:ascii="Times New Roman" w:hAnsi="Times New Roman" w:cs="Times New Roman"/>
          <w:sz w:val="24"/>
          <w:szCs w:val="24"/>
        </w:rPr>
        <w:t>трудничестве  с  другими  заинтересованными  международными  участниками  ФАТФ также работает над определением уязвимых мест на национальном уровне с целью защиты международной финансовой системы от злоупотреблений. Рекомендации ФАТФ устанавливают комплексную и последовательную  структуру мер,  которые странам  следует  применять для  противодействия  отмыванию денег и финансированию терроризма, а также финансированию  распространения  оружия  массового уни</w:t>
      </w:r>
      <w:r w:rsidR="003E5BCA" w:rsidRPr="003E5BCA">
        <w:rPr>
          <w:rFonts w:ascii="Times New Roman" w:hAnsi="Times New Roman" w:cs="Times New Roman"/>
          <w:sz w:val="24"/>
          <w:szCs w:val="24"/>
        </w:rPr>
        <w:t>чтожения.  Страны  имеют различ</w:t>
      </w:r>
      <w:r w:rsidRPr="003E5BCA">
        <w:rPr>
          <w:rFonts w:ascii="Times New Roman" w:hAnsi="Times New Roman" w:cs="Times New Roman"/>
          <w:sz w:val="24"/>
          <w:szCs w:val="24"/>
        </w:rPr>
        <w:t xml:space="preserve">ные правовые, административные и оперативные структуры и различные  финансовые системы, в 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с чем не могут принимать идентичные меры  по противодействию этим угрозам. Поэтому странам следует адаптировать  к своим конкретным условиям Рекомендации ФАТФ, которые устанавливают международные стандарты. 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Рекомендации устанавливают необходимые  меры, которые странам следует иметь для того, чтобы: определять риски, разрабатывать политику и осуществлять координацию внутри страны; преследовать  отмывание  денег,  финансирование  терроризма    и финансирование  распространения оружия  массового уничтожения; применять превентивные меры для финансового сектора и других установленных секторов; устанавливать  полномочия  и  ответственность  компетентных   органов (например, следственных, правоохранительных и надзорных органов) и иные институциональные меры;</w:t>
      </w:r>
      <w:proofErr w:type="gramEnd"/>
      <w:r w:rsidR="003E5BCA" w:rsidRPr="003E5BCA">
        <w:rPr>
          <w:rFonts w:ascii="Times New Roman" w:hAnsi="Times New Roman" w:cs="Times New Roman"/>
          <w:sz w:val="24"/>
          <w:szCs w:val="24"/>
        </w:rPr>
        <w:t xml:space="preserve"> </w:t>
      </w:r>
      <w:r w:rsidRPr="003E5BCA">
        <w:rPr>
          <w:rFonts w:ascii="Times New Roman" w:hAnsi="Times New Roman" w:cs="Times New Roman"/>
          <w:sz w:val="24"/>
          <w:szCs w:val="24"/>
        </w:rPr>
        <w:t xml:space="preserve">укреплять прозрачность и доступность информации о </w:t>
      </w:r>
      <w:proofErr w:type="spellStart"/>
      <w:r w:rsidRPr="003E5BCA">
        <w:rPr>
          <w:rFonts w:ascii="Times New Roman" w:hAnsi="Times New Roman" w:cs="Times New Roman"/>
          <w:sz w:val="24"/>
          <w:szCs w:val="24"/>
        </w:rPr>
        <w:t>бенефициарной</w:t>
      </w:r>
      <w:proofErr w:type="spellEnd"/>
      <w:r w:rsidRPr="003E5BCA">
        <w:rPr>
          <w:rFonts w:ascii="Times New Roman" w:hAnsi="Times New Roman" w:cs="Times New Roman"/>
          <w:sz w:val="24"/>
          <w:szCs w:val="24"/>
        </w:rPr>
        <w:t xml:space="preserve"> собственности юридических лиц и образований; обеспечивать международное сотрудничество.   </w:t>
      </w:r>
    </w:p>
    <w:p w:rsidR="002A77A6" w:rsidRPr="003E5BCA" w:rsidRDefault="002A77A6" w:rsidP="003E5B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CA">
        <w:rPr>
          <w:rFonts w:ascii="Times New Roman" w:hAnsi="Times New Roman" w:cs="Times New Roman"/>
          <w:sz w:val="24"/>
          <w:szCs w:val="24"/>
        </w:rPr>
        <w:t xml:space="preserve"> Первые Сорок Рекомендаций ФАТФ были разработаны в 1990 г. как  инициатива по защите финансовых систем от лиц, отмывающих денежные средства, вырученные от продажи наркотиков. В 1996 г. Рекомендации были пересмотрены в первый раз с учетом развивающихся тенденций  и способов отмывания денег и расширения сферы их применения далеко  за пределы отмывания выручки от продажи наркотиков. В октябре 2001 г.  ФАТФ расширила свой мандат, включив в него проблемы финансирования террористических актов и террористических организаций, и приняла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осемь (позднее расширены до девяти) Специальных Рекомендаций по  борьбе с финансированием терроризма. Рекомендации ФАТФ были пересмотрены во второй раз в 2003 г. и вместе со Специальными Рекомендациями были признаны более чем 180 странами и являются международным  стандартом  по  противодействию  отмыванию  денег  и финансированию  терроризма (ПОД/ФТ). Вслед за завершением третьего раунда </w:t>
      </w:r>
      <w:r w:rsidRPr="003E5BCA">
        <w:rPr>
          <w:rFonts w:ascii="Times New Roman" w:hAnsi="Times New Roman" w:cs="Times New Roman"/>
          <w:sz w:val="24"/>
          <w:szCs w:val="24"/>
        </w:rPr>
        <w:lastRenderedPageBreak/>
        <w:t>взаимных оценок своих членов  ФАТФ в тесном сотрудничестве с Региональными группами по типу ФАТФ  (РГТФ) и организациями-наблюдателями, включая Международный Валютный Фонд, Всемирный Банк и ООН, пересмотрела и обновила Рекомендации  ФАТФ. Изменения учитывают новые и возникающие угрозы, проясняют и  усиливают многие из существующих обязательств, сохраняя в то же время  необходимую преемственность и строгость Рекомендаций. Стандарты ФАТФ были также пересмо</w:t>
      </w:r>
      <w:r w:rsidR="003E5BCA" w:rsidRPr="003E5BCA">
        <w:rPr>
          <w:rFonts w:ascii="Times New Roman" w:hAnsi="Times New Roman" w:cs="Times New Roman"/>
          <w:sz w:val="24"/>
          <w:szCs w:val="24"/>
        </w:rPr>
        <w:t>трены с целью ужесточения требо</w:t>
      </w:r>
      <w:r w:rsidRPr="003E5BCA">
        <w:rPr>
          <w:rFonts w:ascii="Times New Roman" w:hAnsi="Times New Roman" w:cs="Times New Roman"/>
          <w:sz w:val="24"/>
          <w:szCs w:val="24"/>
        </w:rPr>
        <w:t xml:space="preserve">ваний к ситуациям более высокого риска, чтобы позволить странам принимать целевые меры в областях, где остаются более высокие риски и должны  быть предприняты дополнительные шаги. Страны должны сначала определить, оценить и понять риски отмывания денег и финансирования терроризма, с которыми они сталкиваются, и затем принять соответствующие меры  по устранению этих рисков. </w:t>
      </w:r>
      <w:proofErr w:type="spellStart"/>
      <w:proofErr w:type="gramStart"/>
      <w:r w:rsidRPr="003E5BCA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spellEnd"/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подход позволяет странам в рамках требований ФАТФ гибко применять набор мер для того, чтобы  более эффективно сконцентрировать свои ресурсы и принять превентивные</w:t>
      </w:r>
      <w:r w:rsidR="003E5BCA">
        <w:rPr>
          <w:rFonts w:ascii="Times New Roman" w:hAnsi="Times New Roman" w:cs="Times New Roman"/>
          <w:sz w:val="24"/>
          <w:szCs w:val="24"/>
        </w:rPr>
        <w:t xml:space="preserve"> </w:t>
      </w:r>
      <w:r w:rsidRPr="003E5BCA">
        <w:rPr>
          <w:rFonts w:ascii="Times New Roman" w:hAnsi="Times New Roman" w:cs="Times New Roman"/>
          <w:sz w:val="24"/>
          <w:szCs w:val="24"/>
        </w:rPr>
        <w:t>меры, соответствующие характеру рисков, с целью концентрации своих усилий самым эффективным образом. Противодействие финансированию терроризма является серьезным в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зовом. Эффективная система ПОД/ФТ в целом важна для решения проблемы  финансирования терроризма, и большинство мер, нацеленных на проблему  финансирования терроризма теперь интегрированы во все Рекомендации, в  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с чем необходимость в Специальных Рекомендациях отпала. Однако  имеются некоторые Рекомендации, помещенные в Раздел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Рекомендаций  ФАТФ, которые относятся только к финансированию терроризма. Ими являются: Рекомендация 5 (криминализация финансирования терроризма); Рекомендация 6 (целевые финансовые санкции, относящиеся к терроризму и  финансированию терроризма); Рекомендация 8 (меры по предупреждению  использования некоммерческих организаций в целях финансирования терроризма). Распространение оружия массового уничтожения также является  существенной проблемой безопасности, и в 2008 г. мандат ФАТФ был ра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ширен и включил работу над проблемой финансирования распространения  оружия массового уничтожения. Для борьбы с этой угрозой ФАТФ приняла  новую Рекомендацию (Рекомендация 7), нацеленную на обеспечение соответствия и эффективного применения целевых финансовых санкций, когда к  ним призывает Совет Безопасности ООН. Стандарты ФАТФ  включают сами Рекомендации и  Пояснительные за писки к ним вместе с соответствующими определениями в Словаре. Меры,  установленные в Стандартах ФАТФ, должны  применяться всеми членами  ФАТФ и РГТФ, и их применение строго оценивается через процессы взаимных оценок и через процессы оценок Международного Валютного Фонда и  Всемирного Банка — на основе общей методологии оценки ФАТФ. Некоторые Пояснительные записки и определения включают примеры, которые иллюстрируют возможное применение требований. Эти примеры не являются  обязательными элементами Стандартов ФАТФ и включены только в качестве  разъяснения. Примеры не предназначены для того, чтобы быть всесторонн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ми, и хотя они рассматриваются как полезные индикаторы, они могут под- ходить не ко всем обстоятельствам. ФАТФ также выпускает Руководящие принципы, Документы по лучшей  практике  и  другие документы в  помощь  странам  в  применении  стандартов ФАТФ. Эти дополнительные элементы не являются обязательными для  оценки соответствия Стандартам, но страны могут учитывать их при ра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 xml:space="preserve"> смотрении вопроса о том, как лучше применить Стандарты ФАТФ. Перечень  имеющихся  Руководящих принципов и </w:t>
      </w:r>
      <w:r w:rsidRPr="003E5BCA">
        <w:rPr>
          <w:rFonts w:ascii="Times New Roman" w:hAnsi="Times New Roman" w:cs="Times New Roman"/>
          <w:sz w:val="24"/>
          <w:szCs w:val="24"/>
        </w:rPr>
        <w:lastRenderedPageBreak/>
        <w:t>Документов по лучшей практике,  которые доступны на сайте ФАТФ, включен в качестве приложения к Рекомендациям. ФАТФ стремится к поддержанию тесного и конструктивного диалога с  частным сектором,  гражданским обществом и  другими заинтересованными сторонами как важными партнерами в обеспечении чистоты финансовой системы. При пересмотре Рекомендаций были проведены всесторонние  консультации, и комментарии и предложения участников принесли пользу.  Продвигаясь вперед и в соответствии со своим мандатом, ФАТФ при необходимости, в свете новой информации относительно возникающих угроз и  слабых ме</w:t>
      </w:r>
      <w:proofErr w:type="gramStart"/>
      <w:r w:rsidRPr="003E5BCA">
        <w:rPr>
          <w:rFonts w:ascii="Times New Roman" w:hAnsi="Times New Roman" w:cs="Times New Roman"/>
          <w:sz w:val="24"/>
          <w:szCs w:val="24"/>
        </w:rPr>
        <w:t>ст в гл</w:t>
      </w:r>
      <w:proofErr w:type="gramEnd"/>
      <w:r w:rsidRPr="003E5BCA">
        <w:rPr>
          <w:rFonts w:ascii="Times New Roman" w:hAnsi="Times New Roman" w:cs="Times New Roman"/>
          <w:sz w:val="24"/>
          <w:szCs w:val="24"/>
        </w:rPr>
        <w:t>обальной финансовой системе будет продолжать пересмотр  стандартов. ФАТФ призывает все страны принять эффективные меры для приведения  своих национальных систем противодействия отмыванию денег, финансированию терроризма и финансированию распространения оружия массового  уничтожения в соответствие с пересмотренными Рекомендациями ФАТФ.</w:t>
      </w:r>
    </w:p>
    <w:sectPr w:rsidR="002A77A6" w:rsidRPr="003E5BCA" w:rsidSect="009E6E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70" w:rsidRDefault="00A85D70" w:rsidP="003E5BCA">
      <w:pPr>
        <w:spacing w:after="0" w:line="240" w:lineRule="auto"/>
      </w:pPr>
      <w:r>
        <w:separator/>
      </w:r>
    </w:p>
  </w:endnote>
  <w:endnote w:type="continuationSeparator" w:id="0">
    <w:p w:rsidR="00A85D70" w:rsidRDefault="00A85D70" w:rsidP="003E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70" w:rsidRDefault="00A85D70" w:rsidP="003E5BCA">
      <w:pPr>
        <w:spacing w:after="0" w:line="240" w:lineRule="auto"/>
      </w:pPr>
      <w:r>
        <w:separator/>
      </w:r>
    </w:p>
  </w:footnote>
  <w:footnote w:type="continuationSeparator" w:id="0">
    <w:p w:rsidR="00A85D70" w:rsidRDefault="00A85D70" w:rsidP="003E5BCA">
      <w:pPr>
        <w:spacing w:after="0" w:line="240" w:lineRule="auto"/>
      </w:pPr>
      <w:r>
        <w:continuationSeparator/>
      </w:r>
    </w:p>
  </w:footnote>
  <w:footnote w:id="1">
    <w:p w:rsidR="007C0E22" w:rsidRPr="007C0E22" w:rsidRDefault="007C0E22" w:rsidP="007C0E22">
      <w:pPr>
        <w:pStyle w:val="a9"/>
        <w:rPr>
          <w:rFonts w:ascii="Times New Roman" w:hAnsi="Times New Roman" w:cs="Times New Roman"/>
        </w:rPr>
      </w:pPr>
      <w:r w:rsidRPr="007C0E22">
        <w:rPr>
          <w:rStyle w:val="ab"/>
          <w:rFonts w:ascii="Times New Roman" w:hAnsi="Times New Roman" w:cs="Times New Roman"/>
        </w:rPr>
        <w:footnoteRef/>
      </w:r>
      <w:r w:rsidRPr="007C0E22">
        <w:rPr>
          <w:rFonts w:ascii="Times New Roman" w:hAnsi="Times New Roman" w:cs="Times New Roman"/>
        </w:rPr>
        <w:t>Рекомендации ФАТФ. Международные стандарты  по противодействию отмыванию денег, финансированию терроризма и финансированию распространения оружия массового уничтожения / Пер. с англ.—  М.</w:t>
      </w:r>
      <w:proofErr w:type="gramStart"/>
      <w:r w:rsidRPr="007C0E22">
        <w:rPr>
          <w:rFonts w:ascii="Times New Roman" w:hAnsi="Times New Roman" w:cs="Times New Roman"/>
        </w:rPr>
        <w:t xml:space="preserve"> :</w:t>
      </w:r>
      <w:proofErr w:type="gramEnd"/>
      <w:r w:rsidRPr="007C0E22">
        <w:rPr>
          <w:rFonts w:ascii="Times New Roman" w:hAnsi="Times New Roman" w:cs="Times New Roman"/>
        </w:rPr>
        <w:t xml:space="preserve"> Вече, 2012. — 176 с.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CA" w:rsidRPr="003E5BCA" w:rsidRDefault="003E5BCA" w:rsidP="003E5BC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3E5BCA">
      <w:rPr>
        <w:rFonts w:ascii="Times New Roman" w:hAnsi="Times New Roman" w:cs="Times New Roman"/>
        <w:sz w:val="24"/>
        <w:szCs w:val="24"/>
      </w:rPr>
      <w:t>ПРИЛОЖЕНИЕ  1</w:t>
    </w:r>
  </w:p>
  <w:p w:rsidR="003E5BCA" w:rsidRDefault="003E5B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7A6"/>
    <w:rsid w:val="002A77A6"/>
    <w:rsid w:val="003E5BCA"/>
    <w:rsid w:val="007C0E22"/>
    <w:rsid w:val="009E6EBD"/>
    <w:rsid w:val="00A77365"/>
    <w:rsid w:val="00A8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BCA"/>
  </w:style>
  <w:style w:type="paragraph" w:styleId="a5">
    <w:name w:val="footer"/>
    <w:basedOn w:val="a"/>
    <w:link w:val="a6"/>
    <w:uiPriority w:val="99"/>
    <w:semiHidden/>
    <w:unhideWhenUsed/>
    <w:rsid w:val="003E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BCA"/>
  </w:style>
  <w:style w:type="paragraph" w:styleId="a7">
    <w:name w:val="Balloon Text"/>
    <w:basedOn w:val="a"/>
    <w:link w:val="a8"/>
    <w:uiPriority w:val="99"/>
    <w:semiHidden/>
    <w:unhideWhenUsed/>
    <w:rsid w:val="003E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C0E2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C0E2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C0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1579-B556-4776-9C80-990E9B5E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1110</Words>
  <Characters>6327</Characters>
  <Application>Microsoft Office Word</Application>
  <DocSecurity>0</DocSecurity>
  <Lines>52</Lines>
  <Paragraphs>14</Paragraphs>
  <ScaleCrop>false</ScaleCrop>
  <Company>Hewlett-Packard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2022-04-16T18:58:00Z</dcterms:created>
  <dcterms:modified xsi:type="dcterms:W3CDTF">2022-04-16T19:05:00Z</dcterms:modified>
</cp:coreProperties>
</file>