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EC" w:rsidRPr="00CB3681" w:rsidRDefault="000552EC" w:rsidP="00CB3681">
      <w:pPr>
        <w:spacing w:after="0" w:line="360" w:lineRule="auto"/>
        <w:ind w:firstLine="709"/>
        <w:jc w:val="center"/>
        <w:rPr>
          <w:rFonts w:ascii="Times New Roman" w:hAnsi="Times New Roman" w:cs="Times New Roman"/>
          <w:b/>
          <w:sz w:val="24"/>
          <w:szCs w:val="24"/>
          <w:lang w:eastAsia="ru-RU"/>
        </w:rPr>
      </w:pPr>
      <w:r w:rsidRPr="00CB3681">
        <w:rPr>
          <w:rFonts w:ascii="Times New Roman" w:hAnsi="Times New Roman" w:cs="Times New Roman"/>
          <w:b/>
          <w:sz w:val="24"/>
          <w:szCs w:val="24"/>
          <w:lang w:eastAsia="ru-RU"/>
        </w:rPr>
        <w:t xml:space="preserve">Групповые методы формирования экспертизы </w:t>
      </w:r>
      <w:r w:rsidR="00CB3681" w:rsidRPr="00CB3681">
        <w:rPr>
          <w:rFonts w:ascii="Times New Roman" w:hAnsi="Times New Roman" w:cs="Times New Roman"/>
          <w:b/>
          <w:sz w:val="24"/>
          <w:szCs w:val="24"/>
          <w:lang w:eastAsia="ru-RU"/>
        </w:rPr>
        <w:t>в маркетинговых исследованиях</w:t>
      </w:r>
    </w:p>
    <w:p w:rsidR="00CB3681" w:rsidRDefault="00CB3681" w:rsidP="00CB3681">
      <w:pPr>
        <w:spacing w:after="0" w:line="360" w:lineRule="auto"/>
        <w:ind w:firstLine="709"/>
        <w:jc w:val="both"/>
        <w:rPr>
          <w:rFonts w:ascii="Times New Roman" w:hAnsi="Times New Roman" w:cs="Times New Roman"/>
          <w:sz w:val="24"/>
          <w:szCs w:val="24"/>
          <w:lang w:eastAsia="ru-RU"/>
        </w:rPr>
      </w:pPr>
    </w:p>
    <w:p w:rsidR="00CB3681" w:rsidRDefault="00CB3681" w:rsidP="00CB3681">
      <w:pPr>
        <w:spacing w:after="0" w:line="360" w:lineRule="auto"/>
        <w:ind w:firstLine="709"/>
        <w:jc w:val="both"/>
        <w:rPr>
          <w:rFonts w:ascii="Times New Roman" w:hAnsi="Times New Roman" w:cs="Times New Roman"/>
          <w:sz w:val="24"/>
          <w:szCs w:val="24"/>
          <w:lang w:eastAsia="ru-RU"/>
        </w:rPr>
      </w:pP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1. Метод номинальных групп. Метод представляет собой некую переходную разновидность от индивидуального опроса к групповому. При реализации этого метода сначала производится индивидуальный опрос одних экспертов, а затем результаты данных интервью так же автономно и независимо друг от друга обсуждаются другими экспертами. Эксперты могут выразить согласие или несогласие с ранее прозвучавшими мнениями, необходимо, чтобы критика или выражение солидарности были четко аргументированы.</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2. Мозговой штурм. Метод представляет собой совместное очное обсуждение проблемы группой экспертов. Метод реализуется в два этапа. Первый этап носит название «конференции идей», его длительность составляет примерно 1-1,5 часа. В ходе этого этапа эксперты выдвигают различные идеи, касающиеся трактовки анализируемой ситуации и или прогноза развития явления. Идеи протоколируются, но не обсуждаются, не критикуются. При этом идеи могут быть самыми разными, в том числе и «бредовыми». Главенствует принцип: чем больше идей, тем лучше. После перерыва, на втором этапе, идеи обсуждаются, оцениваются, и выбираются те из них, которые признаются наиболее верными. Окончательный вердикт по проблеме может быть принят путем явного или неявного голосования. Процедуры генерации и обсуждения идей могут быть в большей ими меньшей степени формализованы.</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3. Метод «635». Метод представляет собой достаточно формализованную вариацию метода мозгового штурма. Этот метод подразумевает следующую регламентацию работы экспертной команды: в группу входят 6 человек, каждый из которых в течение 5 минут должен выдвинуть три предложения или высказать три гипотезы по поводу некоторого аспекта решаемой задачи или анализируемой ситуации. Идеи каждого эксперта заносятся в специальные формуляры, которые передаются по кругу. После того как были рассмотрены все аспекты поставленной задачи и все эксперты получили возможность высказаться, происходит обсуждение и оценка решений и выбор наиболее верного.</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 xml:space="preserve">4. Критическая атака («разносная» атака). Метод также представляет собой вариацию метода мозгового штурма, принципиальное отличие - в критической направленности обсуждения. Реализация метода включает несколько этапов. На первом этапе каждый участник экспертной группы предлагает свое решение поставленной задачи </w:t>
      </w:r>
      <w:r w:rsidRPr="00CB3681">
        <w:rPr>
          <w:rFonts w:ascii="Times New Roman" w:hAnsi="Times New Roman" w:cs="Times New Roman"/>
          <w:sz w:val="24"/>
          <w:szCs w:val="24"/>
          <w:lang w:eastAsia="ru-RU"/>
        </w:rPr>
        <w:lastRenderedPageBreak/>
        <w:t>(свою интерпретацию при анализе ситуации) или свою версию развития событий (при прогнозе). Решение должно предлагаться с подробной аргументацией. Далее каждый эксперт должен ознакомиться с мнениями своих коллег и найти и аргументировать в предлагаемых решениях максимально возможное число слабостей. На следующем этапе эксперты собираются вместе и по очереди обсуждают все выдвинутые решения. Задача каждого автора - отстоять свою версию решения, задача оппонентов - «разнести ее в пух и прах». По итогам дискуссии эксперты выбирают то решение, которое вызвало меньше всего нареканий и было наиболее обоснованным.</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5. Экспертное фокусирование. Метод представляет собой одну из форм совместного очного обсуждения проблемы. Эксперты всесторонне рассматривают исследуемую ситуацию, «фокусируются» на ней. Основная цель - выявить структуру данной проблемы, определить по возможности все факторы, определяющие данную ситуацию, установить взаимосвязи между ними. Обсуждение носит более деловой характер, чем при классической версии мозгового штурма, то есть проходит без излишнего «бреда».</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6. Метод комиссий. Метод также заключается в совместном обсуждении проблемы. Основное отличие от фокусирования - стремление выяснить, в чем состоит противоречие между разными вариантами предлагаемых решений, найти максимальное число «точек согласия» и прийти к консенсусу.</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7. Метод интеграции решений. Метод в своей основе аналогичен методу комиссий, однако в большей степени формализован. Метод заключается в выработке совместного решения проблемы на основе выявления сильных сторон отдельных решений и их объединения. Метод реализуется в несколько этапов. На первом этапе экспертам предлагается задача, и они рассматривают и решают ее независимо друг от друга. Затем в заранее подготовленный формуляр эксперты заносят свои индивидуальные решения, т.е. трактовку анализируемой ситуации или прогноз развития событий. На следующем этапе эксперты совместно обсуждают задачу и все предложенные решения с целью выявить сильные стороны каждого отдельного решения, которые также фиксируются в формуляре. При представлении индивидуальных решений возможны вариации - либо каждое решение презентуется автором и подробно аргументируется, либо соблюдается анонимность решений, чтобы избежать давления авторитетов. После того как обсуждены все решения и определены сильные стороны каждого из них, вырабатывается синтезированное решение на основе комбинирования преимуществ отдельных решений.</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 xml:space="preserve">8. Деловая игра. Метод может быть реализован в разных формах. Наиболее распространенная форма - моделирование анализируемых процессов и/или будущего </w:t>
      </w:r>
      <w:r w:rsidRPr="00CB3681">
        <w:rPr>
          <w:rFonts w:ascii="Times New Roman" w:hAnsi="Times New Roman" w:cs="Times New Roman"/>
          <w:sz w:val="24"/>
          <w:szCs w:val="24"/>
          <w:lang w:eastAsia="ru-RU"/>
        </w:rPr>
        <w:lastRenderedPageBreak/>
        <w:t>развития прогнозируемого явления в разных вариантах и рассмотрение полученных данных. Разработка процедуры проведения деловой игры - достаточно сложная задача, и ей должно быть уделено серьезное внимание. Должны быть четко определены и формально описаны следующие элементы игры: цели и задачи, роли участников, сюжет и регламент. Важным этапом любой деловой игры является рефлексия - разбор хода игры и подведение итогов. В данном случае рефлексия заключается не только в анализе самого игрового процесса, но и в анализе результатов моделирования исследуемого явления.</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9. Метод «суда». Метод представляет собой одну из разновидностей деловых игр. Обсуждение поставленной задачи реализуется в виде судебного процесса: моделируется «процесс над проблемой». Выбираются «адвокат», «прокурор», «суд», «присяжные» и др. участники «процесса». Каждый отстаивает свою точку зрения, касающуюся анализируемого или прогнозируемого явления, аргументируя свои высказывания. Окончательный вердикт об исследуемой проблеме определяется в два этапа: голосование «присяжных» и конкретизация решения «судьями».</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10. «Консилиум». Эксперты исследуют проблему подобно тому, как врачи обследуют пациента: определяются «симптомы» проявления проблемы, вскрываются причины возникновения проблемы, производится анализ, ставится «диагноз», и дается прогноз развития ситуации.</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11. «Коллективный блокнот». Метод в основе своей аналогичен «индивидуальному блокноту», однако в данном случае блокноты получают несколько экспертов, каждый из которых знает, что он является участником экспертной группы. Возможен вариант, когда в начале работы все эксперты собираются вместе и им рассказывают о сущности возникшей проблемы и формулируют задачу. Далее каждый эксперт работает со своим блокнотом в течение определенного времени (при этом также возможно, что разные эксперты сосредотачиваются на разных сторонах проблемы). Второй этап реализации экспертизы заключается в том, что блокноты собираются, информация систематизируется (исследовательской командой или руководителем экспертной группы) и далее в очном совместном обсуждении накопленного и систематизированного материала эксперты приходят к решению проблемы.</w:t>
      </w:r>
    </w:p>
    <w:p w:rsidR="000552EC" w:rsidRPr="00CB3681" w:rsidRDefault="000552EC" w:rsidP="00CB3681">
      <w:pPr>
        <w:spacing w:after="0" w:line="360" w:lineRule="auto"/>
        <w:ind w:firstLine="709"/>
        <w:jc w:val="both"/>
        <w:rPr>
          <w:rFonts w:ascii="Times New Roman" w:hAnsi="Times New Roman" w:cs="Times New Roman"/>
          <w:sz w:val="24"/>
          <w:szCs w:val="24"/>
          <w:lang w:eastAsia="ru-RU"/>
        </w:rPr>
      </w:pPr>
      <w:r w:rsidRPr="00CB3681">
        <w:rPr>
          <w:rFonts w:ascii="Times New Roman" w:hAnsi="Times New Roman" w:cs="Times New Roman"/>
          <w:sz w:val="24"/>
          <w:szCs w:val="24"/>
          <w:lang w:eastAsia="ru-RU"/>
        </w:rPr>
        <w:t xml:space="preserve">12. Метод Дельфи. Метод представляет собой заочный и анонимный опрос экспертной группы в несколько туров с согласованием мнений экспертов. Экспертам предлагаются опросные листы по исследуемой проблеме. Степень стандартизированности вопросов может быть различна (они могут быть как закрытыми, так и открытыми, подразумевать как количественный, так и качественный ответ). Возможны вариации и в плане аргументации и обоснования экспертных оценок (что может быть обязательным или </w:t>
      </w:r>
      <w:r w:rsidRPr="00CB3681">
        <w:rPr>
          <w:rFonts w:ascii="Times New Roman" w:hAnsi="Times New Roman" w:cs="Times New Roman"/>
          <w:sz w:val="24"/>
          <w:szCs w:val="24"/>
          <w:lang w:eastAsia="ru-RU"/>
        </w:rPr>
        <w:lastRenderedPageBreak/>
        <w:t>нет). Как правило, метод Дельфи реализуется в 2-3 тура, причем при повторных опросах экспертам предлагается ознакомиться либо с мнениями и аргументами каждого эксперта, либо со средней оценкой. На повторных турах эксперты могут поменять свою оценку, приняв во внимание аргументы коллег, а могут остаться при прежнем мнении и высказать обоснованную критику других оценок. Существуют различные методики согласования экспертных оценок (с учетом (или без) квалификации экспертов (как весовых коэффициентов), с отбрасыванием (или без) крайних оценок и другие). Метод Дельфи имеет весьма существенные достоинства, которые иногда делают его незаменимым. Во-первых, заочность и анонимность позволяют избежать конформизма или ориентации на авторитеты, что могло бы возникнуть, если бы экспертов собрали вместе и они должны были бы обнародовать свое мнение. Во-вторых, эксперты имеют возможность изменить свое мне</w:t>
      </w:r>
      <w:r w:rsidR="00CB3681">
        <w:rPr>
          <w:rFonts w:ascii="Times New Roman" w:hAnsi="Times New Roman" w:cs="Times New Roman"/>
          <w:sz w:val="24"/>
          <w:szCs w:val="24"/>
          <w:lang w:eastAsia="ru-RU"/>
        </w:rPr>
        <w:t xml:space="preserve">ние без риска «потерять лицо». </w:t>
      </w:r>
    </w:p>
    <w:p w:rsidR="00353AC8" w:rsidRPr="00CB3681" w:rsidRDefault="00353AC8" w:rsidP="00CB3681">
      <w:pPr>
        <w:spacing w:after="0" w:line="360" w:lineRule="auto"/>
        <w:ind w:firstLine="709"/>
        <w:jc w:val="both"/>
        <w:rPr>
          <w:rFonts w:ascii="Times New Roman" w:hAnsi="Times New Roman" w:cs="Times New Roman"/>
          <w:sz w:val="24"/>
          <w:szCs w:val="24"/>
        </w:rPr>
      </w:pPr>
    </w:p>
    <w:sectPr w:rsidR="00353AC8" w:rsidRPr="00CB3681"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33" w:rsidRDefault="00D95433" w:rsidP="0043180F">
      <w:pPr>
        <w:spacing w:after="0" w:line="240" w:lineRule="auto"/>
      </w:pPr>
      <w:r>
        <w:separator/>
      </w:r>
    </w:p>
  </w:endnote>
  <w:endnote w:type="continuationSeparator" w:id="1">
    <w:p w:rsidR="00D95433" w:rsidRDefault="00D95433" w:rsidP="0043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33" w:rsidRDefault="00D95433" w:rsidP="0043180F">
      <w:pPr>
        <w:spacing w:after="0" w:line="240" w:lineRule="auto"/>
      </w:pPr>
      <w:r>
        <w:separator/>
      </w:r>
    </w:p>
  </w:footnote>
  <w:footnote w:type="continuationSeparator" w:id="1">
    <w:p w:rsidR="00D95433" w:rsidRDefault="00D95433" w:rsidP="00431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0F" w:rsidRPr="0043180F" w:rsidRDefault="0043180F" w:rsidP="0043180F">
    <w:pPr>
      <w:pStyle w:val="a3"/>
      <w:jc w:val="right"/>
      <w:rPr>
        <w:rFonts w:ascii="Times New Roman" w:hAnsi="Times New Roman" w:cs="Times New Roman"/>
        <w:sz w:val="24"/>
        <w:szCs w:val="24"/>
      </w:rPr>
    </w:pPr>
    <w:r w:rsidRPr="0043180F">
      <w:rPr>
        <w:rFonts w:ascii="Times New Roman" w:hAnsi="Times New Roman" w:cs="Times New Roman"/>
        <w:sz w:val="24"/>
        <w:szCs w:val="24"/>
      </w:rPr>
      <w:t>ПРИЛОЖЕНИЕ 1</w:t>
    </w:r>
  </w:p>
  <w:p w:rsidR="0043180F" w:rsidRDefault="004318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30D3"/>
    <w:multiLevelType w:val="multilevel"/>
    <w:tmpl w:val="91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2EC"/>
    <w:rsid w:val="000552EC"/>
    <w:rsid w:val="00353AC8"/>
    <w:rsid w:val="0043180F"/>
    <w:rsid w:val="00C419D8"/>
    <w:rsid w:val="00CB3681"/>
    <w:rsid w:val="00D9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180F"/>
  </w:style>
  <w:style w:type="paragraph" w:styleId="a5">
    <w:name w:val="footer"/>
    <w:basedOn w:val="a"/>
    <w:link w:val="a6"/>
    <w:uiPriority w:val="99"/>
    <w:semiHidden/>
    <w:unhideWhenUsed/>
    <w:rsid w:val="004318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180F"/>
  </w:style>
  <w:style w:type="paragraph" w:styleId="a7">
    <w:name w:val="Balloon Text"/>
    <w:basedOn w:val="a"/>
    <w:link w:val="a8"/>
    <w:uiPriority w:val="99"/>
    <w:semiHidden/>
    <w:unhideWhenUsed/>
    <w:rsid w:val="00431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1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2022-12-04T12:51:00Z</dcterms:created>
  <dcterms:modified xsi:type="dcterms:W3CDTF">2022-12-04T12:53:00Z</dcterms:modified>
</cp:coreProperties>
</file>