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95" w:rsidRPr="00190A95" w:rsidRDefault="00190A95" w:rsidP="00190A95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-5"/>
          <w:kern w:val="36"/>
          <w:sz w:val="43"/>
          <w:szCs w:val="43"/>
          <w:lang w:eastAsia="ru-RU"/>
        </w:rPr>
      </w:pPr>
      <w:r w:rsidRPr="00190A95">
        <w:rPr>
          <w:rFonts w:ascii="Arial" w:eastAsia="Times New Roman" w:hAnsi="Arial" w:cs="Arial"/>
          <w:b/>
          <w:lang w:eastAsia="ru-RU"/>
        </w:rPr>
        <w:t>Основные параметры проектов компании ПАО «Газпром»</w:t>
      </w:r>
      <w:r w:rsidRPr="00190A95">
        <w:rPr>
          <w:rStyle w:val="a8"/>
          <w:rFonts w:ascii="Arial" w:eastAsia="Times New Roman" w:hAnsi="Arial" w:cs="Arial"/>
          <w:b/>
          <w:lang w:eastAsia="ru-RU"/>
        </w:rPr>
        <w:footnoteReference w:id="2"/>
      </w:r>
    </w:p>
    <w:p w:rsidR="00190A95" w:rsidRPr="00190A95" w:rsidRDefault="00190A95" w:rsidP="00190A95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-5"/>
          <w:kern w:val="36"/>
          <w:sz w:val="43"/>
          <w:szCs w:val="43"/>
          <w:lang w:eastAsia="ru-RU"/>
        </w:rPr>
      </w:pPr>
    </w:p>
    <w:p w:rsidR="00A112CD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Изучаем новые проекты «Газпрома»: «Сила Сибири», «Пакистанский поток», газопровод в Индию и другие</w:t>
      </w:r>
      <w:r w:rsidR="00762E27">
        <w:rPr>
          <w:rFonts w:ascii="Arial" w:eastAsia="Times New Roman" w:hAnsi="Arial" w:cs="Arial"/>
          <w:lang w:eastAsia="ru-RU"/>
        </w:rPr>
        <w:t>.</w:t>
      </w:r>
    </w:p>
    <w:p w:rsidR="00190A95" w:rsidRPr="00190A95" w:rsidRDefault="00190A95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112CD" w:rsidRPr="00190A95" w:rsidRDefault="00190A95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A112CD" w:rsidRPr="00190A95">
        <w:rPr>
          <w:rFonts w:ascii="Arial" w:eastAsia="Times New Roman" w:hAnsi="Arial" w:cs="Arial"/>
          <w:b/>
          <w:bCs/>
          <w:lang w:eastAsia="ru-RU"/>
        </w:rPr>
        <w:t>«Сила Сибири».</w:t>
      </w:r>
      <w:r w:rsidR="00A112CD" w:rsidRPr="00190A95">
        <w:rPr>
          <w:rFonts w:ascii="Arial" w:eastAsia="Times New Roman" w:hAnsi="Arial" w:cs="Arial"/>
          <w:lang w:eastAsia="ru-RU"/>
        </w:rPr>
        <w:t> Российский магистральный газопровод для поставок газа из Якутии в Китай с двух месторождений — Чаяндинского и Ковыктинского. Сейчас «Газпром» работает над расширением газотранспортных мощностей на участке от Чаяндинского месторождения до Благовещенска. Выход проекта на полную мощность запланирован на 2025 г.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Основные параметры проекта:</w:t>
      </w:r>
    </w:p>
    <w:p w:rsidR="00A112CD" w:rsidRPr="00190A95" w:rsidRDefault="00A112CD" w:rsidP="00190A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Дата начала строительства — сентябрь 2014 г.</w:t>
      </w:r>
    </w:p>
    <w:p w:rsidR="00A112CD" w:rsidRPr="00190A95" w:rsidRDefault="00A112CD" w:rsidP="00190A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Открытие газопровода — декабрь 2019 г.</w:t>
      </w:r>
    </w:p>
    <w:p w:rsidR="00A112CD" w:rsidRPr="00190A95" w:rsidRDefault="00A112CD" w:rsidP="00190A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Протяжённость — около 3 тыс. км.</w:t>
      </w:r>
    </w:p>
    <w:p w:rsidR="00A112CD" w:rsidRPr="00190A95" w:rsidRDefault="00A112CD" w:rsidP="00190A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Полная мощность — 38 млрд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 в год.</w:t>
      </w:r>
    </w:p>
    <w:p w:rsidR="00A112CD" w:rsidRPr="00190A95" w:rsidRDefault="00A112CD" w:rsidP="00190A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Выход на полную мощность — 2025 г.</w:t>
      </w:r>
    </w:p>
    <w:p w:rsidR="00A112CD" w:rsidRPr="00190A95" w:rsidRDefault="00A112CD" w:rsidP="00190A9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Срок действия контракта с Китаем — 30 лет.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Объём транспортировки газа по газопроводу «Сила Сибири»:</w:t>
      </w:r>
    </w:p>
    <w:p w:rsidR="00A112CD" w:rsidRPr="00190A95" w:rsidRDefault="00A112CD" w:rsidP="00190A9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2019 г. — 0,33 млрд</w:t>
      </w:r>
      <w:r w:rsidR="00190A95" w:rsidRPr="00190A95">
        <w:rPr>
          <w:rFonts w:ascii="Arial" w:eastAsia="Times New Roman" w:hAnsi="Arial" w:cs="Arial"/>
          <w:lang w:eastAsia="ru-RU"/>
        </w:rPr>
        <w:t>.</w:t>
      </w:r>
      <w:r w:rsidRPr="00190A95">
        <w:rPr>
          <w:rFonts w:ascii="Arial" w:eastAsia="Times New Roman" w:hAnsi="Arial" w:cs="Arial"/>
          <w:lang w:eastAsia="ru-RU"/>
        </w:rPr>
        <w:t xml:space="preserve">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.</w:t>
      </w:r>
    </w:p>
    <w:p w:rsidR="00A112CD" w:rsidRPr="00190A95" w:rsidRDefault="00A112CD" w:rsidP="00190A9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2020 г. — 4,10 млрд</w:t>
      </w:r>
      <w:r w:rsidR="00190A95" w:rsidRPr="00190A95">
        <w:rPr>
          <w:rFonts w:ascii="Arial" w:eastAsia="Times New Roman" w:hAnsi="Arial" w:cs="Arial"/>
          <w:lang w:eastAsia="ru-RU"/>
        </w:rPr>
        <w:t>.</w:t>
      </w:r>
      <w:r w:rsidRPr="00190A95">
        <w:rPr>
          <w:rFonts w:ascii="Arial" w:eastAsia="Times New Roman" w:hAnsi="Arial" w:cs="Arial"/>
          <w:lang w:eastAsia="ru-RU"/>
        </w:rPr>
        <w:t xml:space="preserve">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.</w:t>
      </w:r>
    </w:p>
    <w:p w:rsidR="00A112CD" w:rsidRPr="00190A95" w:rsidRDefault="00A112CD" w:rsidP="00190A9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2021 г. — 10,39 млрд</w:t>
      </w:r>
      <w:r w:rsidR="00190A95" w:rsidRPr="00190A95">
        <w:rPr>
          <w:rFonts w:ascii="Arial" w:eastAsia="Times New Roman" w:hAnsi="Arial" w:cs="Arial"/>
          <w:lang w:eastAsia="ru-RU"/>
        </w:rPr>
        <w:t>.</w:t>
      </w:r>
      <w:r w:rsidRPr="00190A95">
        <w:rPr>
          <w:rFonts w:ascii="Arial" w:eastAsia="Times New Roman" w:hAnsi="Arial" w:cs="Arial"/>
          <w:lang w:eastAsia="ru-RU"/>
        </w:rPr>
        <w:t xml:space="preserve">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.</w:t>
      </w:r>
    </w:p>
    <w:p w:rsidR="00A112CD" w:rsidRDefault="00A112CD" w:rsidP="00190A9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Прогноз на 2022 г. — 20 млрд</w:t>
      </w:r>
      <w:r w:rsidR="00190A95" w:rsidRPr="00190A95">
        <w:rPr>
          <w:rFonts w:ascii="Arial" w:eastAsia="Times New Roman" w:hAnsi="Arial" w:cs="Arial"/>
          <w:lang w:eastAsia="ru-RU"/>
        </w:rPr>
        <w:t>.</w:t>
      </w:r>
      <w:r w:rsidRPr="00190A95">
        <w:rPr>
          <w:rFonts w:ascii="Arial" w:eastAsia="Times New Roman" w:hAnsi="Arial" w:cs="Arial"/>
          <w:lang w:eastAsia="ru-RU"/>
        </w:rPr>
        <w:t xml:space="preserve">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.</w:t>
      </w:r>
    </w:p>
    <w:p w:rsidR="00DC4930" w:rsidRPr="00190A95" w:rsidRDefault="00DC4930" w:rsidP="00DC4930">
      <w:pPr>
        <w:spacing w:after="0" w:line="240" w:lineRule="auto"/>
        <w:ind w:left="720"/>
        <w:rPr>
          <w:rFonts w:ascii="Arial" w:eastAsia="Times New Roman" w:hAnsi="Arial" w:cs="Arial"/>
          <w:lang w:eastAsia="ru-RU"/>
        </w:rPr>
      </w:pP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t>Географическое расположение объекта</w:t>
      </w:r>
    </w:p>
    <w:p w:rsidR="00A112CD" w:rsidRPr="00190A95" w:rsidRDefault="00A112CD" w:rsidP="0019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95" w:rsidRPr="00190A95" w:rsidRDefault="00190A95" w:rsidP="00190A9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drawing>
          <wp:inline distT="0" distB="0" distL="0" distR="0">
            <wp:extent cx="5940425" cy="2899949"/>
            <wp:effectExtent l="19050" t="0" r="3175" b="0"/>
            <wp:docPr id="8" name="Рисунок 2" descr="Рис. 2. Источник: «Газпр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Источник: «Газпром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95" w:rsidRPr="00190A95" w:rsidRDefault="00190A95" w:rsidP="00190A9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A112CD" w:rsidRPr="00190A95" w:rsidRDefault="00A112CD" w:rsidP="00190A9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t>«Сила Сибири — 2»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Проектируемый магистральный газопровод обеспечит поставки газа с месторождений Западной Сибири на запад Китая через Монголию. «Газпром» планирует начать строительство объекта в 2024 г., а в 2030 г. ввести его в эксплуатацию.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Предварительные параметры проекта:</w:t>
      </w:r>
    </w:p>
    <w:p w:rsidR="00A112CD" w:rsidRPr="00190A95" w:rsidRDefault="00A112CD" w:rsidP="00190A9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Дата начала строительства — 2024 г.</w:t>
      </w:r>
    </w:p>
    <w:p w:rsidR="00A112CD" w:rsidRPr="00190A95" w:rsidRDefault="00A112CD" w:rsidP="00190A9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Открытие газопровода — 2030 г.</w:t>
      </w:r>
    </w:p>
    <w:p w:rsidR="00A112CD" w:rsidRPr="00190A95" w:rsidRDefault="00A112CD" w:rsidP="00190A9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lastRenderedPageBreak/>
        <w:t>Протяжённость — около 6700 км, из которых 2700 км пройдут по территории России.</w:t>
      </w:r>
    </w:p>
    <w:p w:rsidR="00A112CD" w:rsidRPr="00190A95" w:rsidRDefault="00A112CD" w:rsidP="00190A9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Полная мощность — 50 млрд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 в год.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t>Предварительное расположение объекта</w:t>
      </w:r>
    </w:p>
    <w:p w:rsidR="00A112CD" w:rsidRPr="00190A95" w:rsidRDefault="00A112CD" w:rsidP="0019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95" w:rsidRPr="00190A95" w:rsidRDefault="00190A95" w:rsidP="00190A9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190A95" w:rsidRPr="00190A95" w:rsidRDefault="00190A95" w:rsidP="00190A9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drawing>
          <wp:inline distT="0" distB="0" distL="0" distR="0">
            <wp:extent cx="5940425" cy="4209485"/>
            <wp:effectExtent l="19050" t="0" r="3175" b="0"/>
            <wp:docPr id="11" name="Рисунок 3" descr="Рис. 3. Источник: «Газпр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Источник: «Газпром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2CD" w:rsidRPr="00190A95" w:rsidRDefault="00A112CD" w:rsidP="00190A9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t>«Сила Сибири — 3»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Дальневосточный маршрут. Это продолжение готовой магистрали «Сахалин — Хабаровск — Владивосток», которая сейчас идёт вдоль китайской границы. Для поставок в Китай нужно построить отвод длиной всего 25 км. Ресурсной базой проекта станут месторождения на шельфе острова Сахалин.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Предварительные параметры проекта:</w:t>
      </w:r>
    </w:p>
    <w:p w:rsidR="00A112CD" w:rsidRPr="00190A95" w:rsidRDefault="00A112CD" w:rsidP="00190A9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Текущий статус — проектирование газопровода.</w:t>
      </w:r>
    </w:p>
    <w:p w:rsidR="00A112CD" w:rsidRPr="00190A95" w:rsidRDefault="00A112CD" w:rsidP="00190A9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Полная мощность — 10 млрд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 в год.</w:t>
      </w:r>
    </w:p>
    <w:p w:rsidR="00A112CD" w:rsidRPr="00190A95" w:rsidRDefault="00A112CD" w:rsidP="00190A9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Срок действия контракта с Китаем — 25 лет.</w:t>
      </w:r>
    </w:p>
    <w:p w:rsidR="00190A95" w:rsidRDefault="00190A95" w:rsidP="00190A9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-2"/>
          <w:sz w:val="29"/>
          <w:szCs w:val="29"/>
          <w:lang w:eastAsia="ru-RU"/>
        </w:rPr>
      </w:pPr>
    </w:p>
    <w:p w:rsidR="00A112CD" w:rsidRPr="00190A95" w:rsidRDefault="00A112CD" w:rsidP="00190A9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-2"/>
          <w:sz w:val="29"/>
          <w:szCs w:val="29"/>
          <w:lang w:eastAsia="ru-RU"/>
        </w:rPr>
      </w:pPr>
      <w:r w:rsidRPr="00190A95">
        <w:rPr>
          <w:rFonts w:ascii="Arial" w:eastAsia="Times New Roman" w:hAnsi="Arial" w:cs="Arial"/>
          <w:b/>
          <w:bCs/>
          <w:spacing w:val="-2"/>
          <w:sz w:val="29"/>
          <w:szCs w:val="29"/>
          <w:lang w:eastAsia="ru-RU"/>
        </w:rPr>
        <w:t>Газопроводы в Пакистан и Индию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Основные параметры газопровода «Пакистанский поток»:</w:t>
      </w:r>
    </w:p>
    <w:p w:rsidR="00A112CD" w:rsidRPr="00190A95" w:rsidRDefault="00A112CD" w:rsidP="00190A9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Пакистан планирует начать строительство в ближайшее время.</w:t>
      </w:r>
    </w:p>
    <w:p w:rsidR="00A112CD" w:rsidRPr="00190A95" w:rsidRDefault="00A112CD" w:rsidP="00190A9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Протяжённость — 1100 км.</w:t>
      </w:r>
    </w:p>
    <w:p w:rsidR="00A112CD" w:rsidRPr="00190A95" w:rsidRDefault="00A112CD" w:rsidP="00190A9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Мощность — 12,3 млрд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 в год, но стороны </w:t>
      </w:r>
      <w:hyperlink r:id="rId10" w:tgtFrame="_blank" w:history="1">
        <w:r w:rsidRPr="00190A95">
          <w:rPr>
            <w:rFonts w:ascii="Arial" w:eastAsia="Times New Roman" w:hAnsi="Arial" w:cs="Arial"/>
            <w:lang w:eastAsia="ru-RU"/>
          </w:rPr>
          <w:t>работают</w:t>
        </w:r>
      </w:hyperlink>
      <w:r w:rsidRPr="00190A95">
        <w:rPr>
          <w:rFonts w:ascii="Arial" w:eastAsia="Times New Roman" w:hAnsi="Arial" w:cs="Arial"/>
          <w:lang w:eastAsia="ru-RU"/>
        </w:rPr>
        <w:t> над расширением до 16 млрд м</w:t>
      </w:r>
      <w:r w:rsidRPr="00190A95">
        <w:rPr>
          <w:rFonts w:ascii="Arial" w:eastAsia="Times New Roman" w:hAnsi="Arial" w:cs="Arial"/>
          <w:vertAlign w:val="superscript"/>
          <w:lang w:eastAsia="ru-RU"/>
        </w:rPr>
        <w:t>3</w:t>
      </w:r>
      <w:r w:rsidRPr="00190A95">
        <w:rPr>
          <w:rFonts w:ascii="Arial" w:eastAsia="Times New Roman" w:hAnsi="Arial" w:cs="Arial"/>
          <w:lang w:eastAsia="ru-RU"/>
        </w:rPr>
        <w:t> в год.</w:t>
      </w:r>
    </w:p>
    <w:p w:rsidR="00A112CD" w:rsidRPr="00190A95" w:rsidRDefault="00A112CD" w:rsidP="00190A9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Срок строительства — три с половиной года.</w:t>
      </w: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lang w:eastAsia="ru-RU"/>
        </w:rPr>
        <w:t>«Газпром» сейчас не планирует строить индийский газопровод, так как маршрут получился слишком капиталоёмким. По данным СМИ, инвестиции в строительство могли составить до 16,5 млрд долл. Поэтому российская сырьевая компания отказалась от трубопроводного газа в пользу поставок СПГ.</w:t>
      </w:r>
    </w:p>
    <w:p w:rsidR="00DC4930" w:rsidRDefault="00DC4930" w:rsidP="00190A95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DC4930" w:rsidRDefault="00DC4930" w:rsidP="00190A95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DC4930" w:rsidRDefault="00DC4930" w:rsidP="00190A95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A112CD" w:rsidRPr="00190A95" w:rsidRDefault="00A112CD" w:rsidP="00190A9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lastRenderedPageBreak/>
        <w:t>Газопровод «Пакистанский поток»</w:t>
      </w:r>
    </w:p>
    <w:p w:rsidR="00A112CD" w:rsidRPr="00190A95" w:rsidRDefault="00A112CD" w:rsidP="0019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5060" cy="4229100"/>
            <wp:effectExtent l="19050" t="0" r="0" b="0"/>
            <wp:docPr id="9" name="Рисунок 4" descr="Рис. 4. Источник: Независим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4. Источник: Независимая газет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95" w:rsidRDefault="00190A95" w:rsidP="00190A9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190A95" w:rsidRDefault="00190A95" w:rsidP="00190A9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190A95" w:rsidRDefault="00190A95" w:rsidP="00190A9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A112CD" w:rsidRDefault="00A112CD" w:rsidP="00190A95">
      <w:pPr>
        <w:spacing w:after="0" w:line="240" w:lineRule="auto"/>
        <w:jc w:val="center"/>
        <w:rPr>
          <w:rFonts w:ascii="Arial" w:eastAsia="Times New Roman" w:hAnsi="Arial" w:cs="Arial"/>
          <w:b/>
          <w:bCs/>
          <w:vertAlign w:val="superscript"/>
          <w:lang w:eastAsia="ru-RU"/>
        </w:rPr>
      </w:pPr>
      <w:r w:rsidRPr="00190A95">
        <w:rPr>
          <w:rFonts w:ascii="Arial" w:eastAsia="Times New Roman" w:hAnsi="Arial" w:cs="Arial"/>
          <w:b/>
          <w:bCs/>
          <w:lang w:eastAsia="ru-RU"/>
        </w:rPr>
        <w:t>Мировой рынок газа к 2050 г., млрд</w:t>
      </w:r>
      <w:r w:rsidR="00DC4930">
        <w:rPr>
          <w:rFonts w:ascii="Arial" w:eastAsia="Times New Roman" w:hAnsi="Arial" w:cs="Arial"/>
          <w:b/>
          <w:bCs/>
          <w:lang w:eastAsia="ru-RU"/>
        </w:rPr>
        <w:t>.</w:t>
      </w:r>
      <w:r w:rsidRPr="00190A95">
        <w:rPr>
          <w:rFonts w:ascii="Arial" w:eastAsia="Times New Roman" w:hAnsi="Arial" w:cs="Arial"/>
          <w:b/>
          <w:bCs/>
          <w:lang w:eastAsia="ru-RU"/>
        </w:rPr>
        <w:t xml:space="preserve"> м</w:t>
      </w:r>
      <w:r w:rsidRPr="00190A95">
        <w:rPr>
          <w:rFonts w:ascii="Arial" w:eastAsia="Times New Roman" w:hAnsi="Arial" w:cs="Arial"/>
          <w:b/>
          <w:bCs/>
          <w:vertAlign w:val="superscript"/>
          <w:lang w:eastAsia="ru-RU"/>
        </w:rPr>
        <w:t>3</w:t>
      </w:r>
    </w:p>
    <w:p w:rsidR="00190A95" w:rsidRDefault="00190A95" w:rsidP="00190A95">
      <w:pPr>
        <w:spacing w:after="0" w:line="240" w:lineRule="auto"/>
        <w:jc w:val="center"/>
        <w:rPr>
          <w:rFonts w:ascii="Arial" w:eastAsia="Times New Roman" w:hAnsi="Arial" w:cs="Arial"/>
          <w:b/>
          <w:bCs/>
          <w:vertAlign w:val="superscript"/>
          <w:lang w:eastAsia="ru-RU"/>
        </w:rPr>
      </w:pPr>
    </w:p>
    <w:p w:rsidR="00190A95" w:rsidRPr="00190A95" w:rsidRDefault="00190A95" w:rsidP="00190A9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774"/>
        <w:gridCol w:w="1522"/>
      </w:tblGrid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Регион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2019 г.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Прогноз на 2050 г.</w:t>
            </w:r>
          </w:p>
        </w:tc>
      </w:tr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Азия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1660</w:t>
            </w:r>
          </w:p>
        </w:tc>
      </w:tr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Северная Америка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1490</w:t>
            </w:r>
          </w:p>
        </w:tc>
      </w:tr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Ближний Восток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</w:t>
            </w:r>
          </w:p>
        </w:tc>
      </w:tr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Евразия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</w:t>
            </w:r>
          </w:p>
        </w:tc>
      </w:tr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Европа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</w:t>
            </w:r>
          </w:p>
        </w:tc>
      </w:tr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Африка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</w:t>
            </w:r>
          </w:p>
        </w:tc>
      </w:tr>
      <w:tr w:rsidR="00A112CD" w:rsidRPr="00190A95" w:rsidTr="00B12CB3"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Латинская Америка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tcMar>
              <w:top w:w="84" w:type="dxa"/>
              <w:left w:w="120" w:type="dxa"/>
              <w:bottom w:w="84" w:type="dxa"/>
              <w:right w:w="240" w:type="dxa"/>
            </w:tcMar>
            <w:vAlign w:val="center"/>
            <w:hideMark/>
          </w:tcPr>
          <w:p w:rsidR="00A112CD" w:rsidRPr="00190A95" w:rsidRDefault="00A112CD" w:rsidP="001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0A9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</w:tr>
    </w:tbl>
    <w:p w:rsidR="00A112CD" w:rsidRPr="00190A95" w:rsidRDefault="00A112CD" w:rsidP="00190A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3AC8" w:rsidRPr="00190A95" w:rsidRDefault="00353AC8" w:rsidP="00190A95">
      <w:pPr>
        <w:spacing w:after="0" w:line="240" w:lineRule="auto"/>
      </w:pPr>
    </w:p>
    <w:sectPr w:rsidR="00353AC8" w:rsidRPr="00190A95" w:rsidSect="00353AC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B0" w:rsidRDefault="006310B0" w:rsidP="00190A95">
      <w:pPr>
        <w:spacing w:after="0" w:line="240" w:lineRule="auto"/>
      </w:pPr>
      <w:r>
        <w:separator/>
      </w:r>
    </w:p>
  </w:endnote>
  <w:endnote w:type="continuationSeparator" w:id="1">
    <w:p w:rsidR="006310B0" w:rsidRDefault="006310B0" w:rsidP="0019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B0" w:rsidRDefault="006310B0" w:rsidP="00190A95">
      <w:pPr>
        <w:spacing w:after="0" w:line="240" w:lineRule="auto"/>
      </w:pPr>
      <w:r>
        <w:separator/>
      </w:r>
    </w:p>
  </w:footnote>
  <w:footnote w:type="continuationSeparator" w:id="1">
    <w:p w:rsidR="006310B0" w:rsidRDefault="006310B0" w:rsidP="00190A95">
      <w:pPr>
        <w:spacing w:after="0" w:line="240" w:lineRule="auto"/>
      </w:pPr>
      <w:r>
        <w:continuationSeparator/>
      </w:r>
    </w:p>
  </w:footnote>
  <w:footnote w:id="2">
    <w:p w:rsidR="00190A95" w:rsidRPr="00190A95" w:rsidRDefault="00190A95" w:rsidP="00190A95">
      <w:pPr>
        <w:rPr>
          <w:rFonts w:ascii="Arial" w:hAnsi="Arial" w:cs="Arial"/>
          <w:kern w:val="36"/>
          <w:sz w:val="16"/>
          <w:szCs w:val="16"/>
          <w:lang w:eastAsia="ru-RU"/>
        </w:rPr>
      </w:pPr>
      <w:r w:rsidRPr="00190A95">
        <w:rPr>
          <w:rStyle w:val="a8"/>
          <w:rFonts w:ascii="Arial" w:hAnsi="Arial" w:cs="Arial"/>
          <w:sz w:val="16"/>
          <w:szCs w:val="16"/>
        </w:rPr>
        <w:footnoteRef/>
      </w:r>
      <w:r w:rsidRPr="00190A95">
        <w:rPr>
          <w:rFonts w:ascii="Arial" w:hAnsi="Arial" w:cs="Arial"/>
          <w:sz w:val="16"/>
          <w:szCs w:val="16"/>
        </w:rPr>
        <w:t xml:space="preserve"> </w:t>
      </w:r>
      <w:r w:rsidRPr="00190A95">
        <w:rPr>
          <w:rFonts w:ascii="Arial" w:hAnsi="Arial" w:cs="Arial"/>
          <w:kern w:val="36"/>
          <w:sz w:val="16"/>
          <w:szCs w:val="16"/>
          <w:lang w:eastAsia="ru-RU"/>
        </w:rPr>
        <w:t>Сможет ли «Газпром» найти замену европейскому рынку газа</w:t>
      </w:r>
      <w:r w:rsidRPr="00190A95">
        <w:rPr>
          <w:rFonts w:ascii="Arial" w:hAnsi="Arial" w:cs="Arial"/>
          <w:sz w:val="16"/>
          <w:szCs w:val="16"/>
        </w:rPr>
        <w:t xml:space="preserve"> </w:t>
      </w:r>
      <w:r w:rsidRPr="00190A95">
        <w:rPr>
          <w:rFonts w:ascii="Arial" w:hAnsi="Arial" w:cs="Arial"/>
          <w:kern w:val="36"/>
          <w:sz w:val="16"/>
          <w:szCs w:val="16"/>
          <w:lang w:eastAsia="ru-RU"/>
        </w:rPr>
        <w:t>https://journal.open-broker.ru/radar/novye-proekty-gazproma/?ysclid=lamv4x9o6m565450434</w:t>
      </w:r>
    </w:p>
    <w:p w:rsidR="00190A95" w:rsidRPr="00190A95" w:rsidRDefault="00190A95">
      <w:pPr>
        <w:pStyle w:val="a6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95" w:rsidRPr="00190A95" w:rsidRDefault="00190A95" w:rsidP="00190A95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190A95">
      <w:rPr>
        <w:rFonts w:ascii="Times New Roman" w:hAnsi="Times New Roman" w:cs="Times New Roman"/>
        <w:sz w:val="24"/>
        <w:szCs w:val="24"/>
      </w:rPr>
      <w:t>ПРИЛОЖЕНИЕ 8</w:t>
    </w:r>
  </w:p>
  <w:p w:rsidR="00190A95" w:rsidRDefault="00190A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54A"/>
    <w:multiLevelType w:val="multilevel"/>
    <w:tmpl w:val="7E16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10898"/>
    <w:multiLevelType w:val="multilevel"/>
    <w:tmpl w:val="BC6C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30BC7"/>
    <w:multiLevelType w:val="multilevel"/>
    <w:tmpl w:val="FBD4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01245"/>
    <w:multiLevelType w:val="multilevel"/>
    <w:tmpl w:val="0876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C74E9"/>
    <w:multiLevelType w:val="multilevel"/>
    <w:tmpl w:val="B4E8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C51BF"/>
    <w:multiLevelType w:val="multilevel"/>
    <w:tmpl w:val="9A7A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2CD"/>
    <w:rsid w:val="00190A95"/>
    <w:rsid w:val="00353AC8"/>
    <w:rsid w:val="006310B0"/>
    <w:rsid w:val="00762E27"/>
    <w:rsid w:val="00A112CD"/>
    <w:rsid w:val="00A26685"/>
    <w:rsid w:val="00AA7DA4"/>
    <w:rsid w:val="00DC4930"/>
    <w:rsid w:val="00F3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2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C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90A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0A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0A9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0A95"/>
  </w:style>
  <w:style w:type="paragraph" w:styleId="ab">
    <w:name w:val="footer"/>
    <w:basedOn w:val="a"/>
    <w:link w:val="ac"/>
    <w:uiPriority w:val="99"/>
    <w:semiHidden/>
    <w:unhideWhenUsed/>
    <w:rsid w:val="001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0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radiosputnik.ria.ru/20220607/gazoprovod-179363441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4C28-1C17-49CE-AA48-625C8E5F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2022-11-19T14:25:00Z</dcterms:created>
  <dcterms:modified xsi:type="dcterms:W3CDTF">2022-11-19T14:32:00Z</dcterms:modified>
</cp:coreProperties>
</file>