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79" w:rsidRPr="004B13A2" w:rsidRDefault="00D67879" w:rsidP="004B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A2">
        <w:rPr>
          <w:rFonts w:ascii="Times New Roman" w:hAnsi="Times New Roman" w:cs="Times New Roman"/>
          <w:b/>
          <w:sz w:val="24"/>
          <w:szCs w:val="24"/>
        </w:rPr>
        <w:t>Интересный опыт стран ЕС</w:t>
      </w:r>
    </w:p>
    <w:p w:rsidR="00D67879" w:rsidRPr="004B13A2" w:rsidRDefault="004B13A2" w:rsidP="004B1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A2">
        <w:rPr>
          <w:rFonts w:ascii="Times New Roman" w:hAnsi="Times New Roman" w:cs="Times New Roman"/>
          <w:b/>
          <w:sz w:val="24"/>
          <w:szCs w:val="24"/>
        </w:rPr>
        <w:t>п</w:t>
      </w:r>
      <w:r w:rsidR="00D67879" w:rsidRPr="004B13A2">
        <w:rPr>
          <w:rFonts w:ascii="Times New Roman" w:hAnsi="Times New Roman" w:cs="Times New Roman"/>
          <w:b/>
          <w:sz w:val="24"/>
          <w:szCs w:val="24"/>
        </w:rPr>
        <w:t>о совершенствованию социального обеспечения</w:t>
      </w:r>
      <w:r w:rsidR="00127214" w:rsidRPr="004B13A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B13A2" w:rsidRPr="004B13A2" w:rsidRDefault="004B13A2" w:rsidP="004B1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3A2" w:rsidRDefault="004B13A2" w:rsidP="004B1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EE9" w:rsidRPr="004B13A2" w:rsidRDefault="00D6787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hAnsi="Times New Roman" w:cs="Times New Roman"/>
          <w:sz w:val="24"/>
          <w:szCs w:val="24"/>
        </w:rPr>
        <w:t>1)</w:t>
      </w:r>
      <w:r w:rsidR="000F4EE9" w:rsidRPr="004B13A2">
        <w:rPr>
          <w:rFonts w:ascii="Times New Roman" w:hAnsi="Times New Roman" w:cs="Times New Roman"/>
          <w:sz w:val="24"/>
          <w:szCs w:val="24"/>
        </w:rPr>
        <w:t>РАЗВИТИЕ</w:t>
      </w:r>
      <w:r w:rsidR="004B13A2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ПРАКТИКИ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УПРАВЛЕНИЯ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ОРГАНИЗАЦИИ СОЦИАЛЬНОГО ОБЕСПЕЧЕНИЯ</w:t>
      </w: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1.1)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Стратегии цифровой трансформации</w:t>
      </w:r>
    </w:p>
    <w:p w:rsidR="004B13A2" w:rsidRPr="004B13A2" w:rsidRDefault="004B13A2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Стремясь адаптироваться к меняющимся потребностям населения и собственных сотрудников,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организации социального обеспечения пользуются возможностями цифровых технологий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для повышения эффективности, производительности и качества обслуживания. Ясное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представление о путях перехода на цифровые технологии является залогом успеха в деле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цифровизации операционной деятельности, предоставления государственных услуг 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обеспечения исполнения сотрудниками своих функций.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За трёхлетний период Агентство DOST Азербайджана осуществило эффективный и</w:t>
      </w:r>
    </w:p>
    <w:p w:rsidR="000F4EE9" w:rsidRPr="004B13A2" w:rsidRDefault="000F4EE9" w:rsidP="004B13A2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всеобъемлющий перевод всех процессов прежней системы управления со сложной 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ригидной структурой на цифровые технологии. Им был разработан стратегический план,</w:t>
      </w:r>
    </w:p>
    <w:p w:rsidR="000F4EE9" w:rsidRPr="004B13A2" w:rsidRDefault="000F4EE9" w:rsidP="004B13A2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направленный на обеспечение беспрепятственного доступа населения к государственным</w:t>
      </w:r>
    </w:p>
    <w:p w:rsidR="000F4EE9" w:rsidRPr="004B13A2" w:rsidRDefault="000F4EE9" w:rsidP="004B13A2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службам социальной защиты, устранение бюрократических препон и повышение степени</w:t>
      </w:r>
    </w:p>
    <w:p w:rsidR="000F4EE9" w:rsidRPr="004B13A2" w:rsidRDefault="000F4EE9" w:rsidP="004B13A2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удовлетворённости клиентов. Агентство поощряет развитие передовых технологий и</w:t>
      </w:r>
    </w:p>
    <w:p w:rsidR="000F4EE9" w:rsidRPr="004B13A2" w:rsidRDefault="000F4EE9" w:rsidP="004B13A2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методологий для создания и расширения инфраструктуры социального обслуживания.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Этот процесс сопровождается последовательным укреплением кадрового потенциала,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повышением эффектности корпоративного управления, совершенствованием инфраструктуры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ИКТ и использованием ресурсов ИКТ для создания эффективного механизма государственного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управления на основе электронных систем и качественных цифровых услуг.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Федеральный фонд пенсионного страхования Германии (</w:t>
      </w:r>
      <w:r w:rsidRPr="004B13A2">
        <w:rPr>
          <w:rFonts w:ascii="Times New Roman" w:eastAsia="FrutigerNeueLTCYR-Heavy" w:hAnsi="Times New Roman" w:cs="Times New Roman"/>
          <w:iCs/>
          <w:sz w:val="24"/>
          <w:szCs w:val="24"/>
        </w:rPr>
        <w:t>Deutsche Rentenversicherung Bund</w:t>
      </w:r>
      <w:r w:rsidRPr="004B13A2">
        <w:rPr>
          <w:rFonts w:ascii="Times New Roman" w:eastAsia="FrutigerNeueLTCYR-Heavy" w:hAnsi="Times New Roman" w:cs="Times New Roman"/>
          <w:i/>
          <w:iCs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–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DRV) находится в процессе всеобъемлющей цифровой трансформации. Он назначил директора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 цифровым технологиям и создал отдельное подразделение по цифровой стратегии 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цифровой трансформации. На цифровизацию DRV нацелена отдельная цифровая стратегия.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Она строится на принципах и стратегических целях цифровизации основных бизнес-процессов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DRV, касающихся членства, кадрового состава, производительности, будущего курса/инноваций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и роли организации в обществе/политике, а также решения соответствующих операционных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задач в сфере цифровизации.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1.2)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Повышение качества обслуживания путём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автоматизации и контроля</w:t>
      </w:r>
    </w:p>
    <w:p w:rsidR="004B13A2" w:rsidRDefault="004B13A2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Государственная служба занятости Швеции (PES) прилагает значительные усилия по повышению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согласованности, эффективности и законности своих процессов, позволяющих удостовериться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в том, что лица активно заняты поиском работы и что они соответствуют критериям получения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пособий по безработице. Внедрив новые регламенты и продолжив цифровизацию 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автоматизацию ряда этапов процесса, PES внесла существенные изменения в методику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подтверждения поисков работы. Она сосредоточила эти проверки в централизованном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подразделении, которое занимается исключительно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lastRenderedPageBreak/>
        <w:t>проверкой тех, кто находится в поиске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работы. Специализированное обучение методам подтверждения поисков работы и оказанных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услуг позволяет сотрудникам действовать верно, согласованно и эффективно. Работа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централизованных подразделений проверки контролируется группой по оценке соответствия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нормативным требованиям.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Ещё одним шагом к повышению эффективности работы PES стала автоматизация функции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контроля лиц, ищущих работу. Автоматический обзор отчётов на основе оценки и сортирования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рисков по степени остроты позволяет PES действовать на основании подтверждённых отчётов.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В случае низких рисков эти отчёты автоматически помечаются как проверенные, а в случае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высоких рисков отчёты выделяются для контрольной проверки. Это решение усиливает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контроль рабочего процесса и повышает экономическую эффективность.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2)</w:t>
      </w:r>
      <w:r w:rsidR="000F4EE9" w:rsidRPr="004B13A2">
        <w:rPr>
          <w:rFonts w:ascii="Times New Roman" w:hAnsi="Times New Roman" w:cs="Times New Roman"/>
          <w:sz w:val="24"/>
          <w:szCs w:val="24"/>
        </w:rPr>
        <w:t>РАСШИРЕНИЕ</w:t>
      </w:r>
      <w:r w:rsidR="004B13A2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hAnsi="Times New Roman" w:cs="Times New Roman"/>
          <w:sz w:val="24"/>
          <w:szCs w:val="24"/>
        </w:rPr>
        <w:t>И СОХРАНЕНИЕ</w:t>
      </w:r>
      <w:r w:rsidR="004B13A2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ОХВАТА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СОЦИАЛЬНЫМ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ОБЕСПЕЧЕНИЕМ</w:t>
      </w: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2.1)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Оптимизация процесса формализации трудоустройства и расширение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социальной защиты уязвимых групп в Турции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Организация социального обеспечения (SSI) Турции разработала ряд инициатив по улучшению охвата различных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групп населения.</w:t>
      </w:r>
    </w:p>
    <w:p w:rsidR="000F4EE9" w:rsidRPr="004B13A2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Программа EDU-CARE направлена на содействие формальному трудоустройству женщин, занимающихся уходом за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детьми на дому, упрощая для них регистрацию и предоставляя им финансовую поддержку. Общая цель состоит в том,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чтобы создать более благоприятный и привлекательный рынок труда для женщин за счёт улучшения организационной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структуры, а также соблюдения правовых норм. Более глобальная цель заключается в улучшении условий работы на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турецком рынке труда. К концу 2021 г. в рамках данной программы 5025 лиц, осуществляющих уход, были переведены на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формальную основу; 4086 матерей зарегистрировались для участия в программе поддержки работающих матерей (при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том, что планировалось охватить 3700); и от работающих матерей было получено 18572 заявления на получение пособий.</w:t>
      </w:r>
    </w:p>
    <w:p w:rsidR="000F4EE9" w:rsidRPr="004B13A2" w:rsidRDefault="000F4EE9" w:rsidP="004B13A2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Ещё одна инициатива была принята с целью поддержать формализацию трудоустройства домашних работников.</w:t>
      </w:r>
    </w:p>
    <w:p w:rsidR="000F4EE9" w:rsidRDefault="000F4EE9" w:rsidP="004B13A2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SSI предлагает онлайн-сервис Simple Employership Application, упрощающий процесс регистрации, в том числе для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налоговых процедур. Успех данного проекта измеряется количеством работодателей, нанимающих домашних работников</w:t>
      </w:r>
      <w:r w:rsidR="00824528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и регистрирующихся через приложение. Статистика демонстрирует тенденцию к увеличению числа регистраций.</w:t>
      </w:r>
    </w:p>
    <w:p w:rsidR="004B13A2" w:rsidRPr="004B13A2" w:rsidRDefault="004B13A2" w:rsidP="004B13A2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2.2)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Всеобъемлющий подход к расширению пенсионного обеспечения</w:t>
      </w:r>
    </w:p>
    <w:p w:rsidR="000F4EE9" w:rsidRDefault="000F4EE9" w:rsidP="004B13A2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в Казахстане</w:t>
      </w:r>
    </w:p>
    <w:p w:rsidR="004B13A2" w:rsidRPr="004B13A2" w:rsidRDefault="004B13A2" w:rsidP="004B13A2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B45457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Единый накопительный пенсионный фонд Казахстана (ЕНПФ) решает задачи по расширению пенсионного обеспечения</w:t>
      </w:r>
      <w:r w:rsidR="004B13A2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за счёт всеобъемлющего подхода, включающего в себя разнообразные каналы качественного обслуживания,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цифровизацию и мероприятия по информированию общественности. Несмотря на обязательное членство в программе,</w:t>
      </w:r>
    </w:p>
    <w:p w:rsidR="000F4EE9" w:rsidRPr="004B13A2" w:rsidRDefault="000F4EE9" w:rsidP="00B45457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её эффективному охвату препятствовали такие факторы, как неформальная экономика, низкий доход и недостаточная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финансовая грамотность застрахованного населения и некоторые нормативные ограничения. Одно из таких ограничений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заключается в том, что обязательное членство распространяется только на работников, занятых полный рабочий день.</w:t>
      </w:r>
    </w:p>
    <w:p w:rsidR="000F4EE9" w:rsidRPr="004B13A2" w:rsidRDefault="000F4EE9" w:rsidP="00B45457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lastRenderedPageBreak/>
        <w:t>В качестве ответной меры ЕНПФ стремился к упрощению процесса регистрации и развитию многоканальных услуг (т.е.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веб-сайты, мобильные приложения, колл-центры и т. д.). Кроме того, для охвата удалённых географических районов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ЕНПФ ввёл Мобильные офисы и Группы мобильных агентов, одновременно заключив партнёрское соглашение с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Национальной почтовой службой на предмет использования её сети. В ЕНПФ были оцифрованы ключевые процессы,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позволяющие подавать различные формы в режиме онлайн. Теперь клиенты смогут подавать свои заявки в электронном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виде, используя официальные цифровые подписи, выданные государственными органами.</w:t>
      </w:r>
    </w:p>
    <w:p w:rsidR="000F4EE9" w:rsidRPr="004B13A2" w:rsidRDefault="000F4EE9" w:rsidP="00B45457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Кроме того, ЕНПФ тесно сотрудничает со СМИ и экспертами в области коммуникаций и организует презентации для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работодателей, работников, студентов и других лиц в целях информирования общественности. В соответствии со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Стратегией развития ЕНПФ на 2017–2021 гг. количество филиалов ЕНПФ увеличилось на 19% по сравнению с 2016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г. Услуги ЕНПФ теперь доступны в круглосуточном режиме без выходных для всех клиентов, что наряду с другими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нововведениями позволило ЕНПФ обеспечить непрерывность обслуживания во время кризиса COVID-19.</w:t>
      </w:r>
    </w:p>
    <w:p w:rsidR="00B07E19" w:rsidRDefault="00B07E1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3)</w:t>
      </w:r>
      <w:r w:rsidR="000F4EE9" w:rsidRPr="004B13A2">
        <w:rPr>
          <w:rFonts w:ascii="Times New Roman" w:hAnsi="Times New Roman" w:cs="Times New Roman"/>
          <w:sz w:val="24"/>
          <w:szCs w:val="24"/>
        </w:rPr>
        <w:t>УДОВЛЕТВОРЕНИЕ</w:t>
      </w:r>
      <w:r w:rsidR="00B07E19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hAnsi="Times New Roman" w:cs="Times New Roman"/>
          <w:sz w:val="24"/>
          <w:szCs w:val="24"/>
        </w:rPr>
        <w:t>ПОТРЕБНОСТЕЙ</w:t>
      </w:r>
      <w:r w:rsidR="00B07E19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СТАРЕЮЩЕГО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НАСЕЛЕНИЯ</w:t>
      </w: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3.1)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Франция: поддержка формализации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персональных услуг</w:t>
      </w:r>
    </w:p>
    <w:p w:rsidR="00B07E19" w:rsidRDefault="00B07E1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B07E19" w:rsidRDefault="00B07E1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iCs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 xml:space="preserve">           </w:t>
      </w:r>
      <w:r w:rsidR="000F4EE9" w:rsidRPr="00B07E19">
        <w:rPr>
          <w:rFonts w:ascii="Times New Roman" w:eastAsia="FrutigerNeueLTCYR-Heavy" w:hAnsi="Times New Roman" w:cs="Times New Roman"/>
          <w:sz w:val="24"/>
          <w:szCs w:val="24"/>
        </w:rPr>
        <w:t>Центральное агентство органов социального обеспечения Франции (</w:t>
      </w:r>
      <w:r w:rsidR="000F4EE9" w:rsidRPr="00B07E19">
        <w:rPr>
          <w:rFonts w:ascii="Times New Roman" w:eastAsia="FrutigerNeueLTCYR-Heavy" w:hAnsi="Times New Roman" w:cs="Times New Roman"/>
          <w:iCs/>
          <w:sz w:val="24"/>
          <w:szCs w:val="24"/>
        </w:rPr>
        <w:t>Agence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  <w:lang w:val="en-US"/>
        </w:rPr>
      </w:pPr>
      <w:r w:rsidRPr="00B07E19">
        <w:rPr>
          <w:rFonts w:ascii="Times New Roman" w:eastAsia="FrutigerNeueLTCYR-Heavy" w:hAnsi="Times New Roman" w:cs="Times New Roman"/>
          <w:iCs/>
          <w:sz w:val="24"/>
          <w:szCs w:val="24"/>
          <w:lang w:val="en-US"/>
        </w:rPr>
        <w:t xml:space="preserve">centrale des organismes de securite sociale </w:t>
      </w:r>
      <w:r w:rsidRPr="00B07E19">
        <w:rPr>
          <w:rFonts w:ascii="Times New Roman" w:eastAsia="FrutigerNeueLTCYR-Heavy" w:hAnsi="Times New Roman" w:cs="Times New Roman"/>
          <w:sz w:val="24"/>
          <w:szCs w:val="24"/>
          <w:lang w:val="en-US"/>
        </w:rPr>
        <w:t xml:space="preserve">– ACOSS), </w:t>
      </w:r>
      <w:r w:rsidRPr="00B07E19">
        <w:rPr>
          <w:rFonts w:ascii="Times New Roman" w:eastAsia="FrutigerNeueLTCYR-Heavy" w:hAnsi="Times New Roman" w:cs="Times New Roman"/>
          <w:sz w:val="24"/>
          <w:szCs w:val="24"/>
        </w:rPr>
        <w:t>которое</w:t>
      </w:r>
      <w:r w:rsidRPr="00B07E19">
        <w:rPr>
          <w:rFonts w:ascii="Times New Roman" w:eastAsia="FrutigerNeueLTCYR-Heavy" w:hAnsi="Times New Roman" w:cs="Times New Roman"/>
          <w:sz w:val="24"/>
          <w:szCs w:val="24"/>
          <w:lang w:val="en-US"/>
        </w:rPr>
        <w:t xml:space="preserve"> </w:t>
      </w:r>
      <w:r w:rsidRPr="00B07E19">
        <w:rPr>
          <w:rFonts w:ascii="Times New Roman" w:eastAsia="FrutigerNeueLTCYR-Heavy" w:hAnsi="Times New Roman" w:cs="Times New Roman"/>
          <w:sz w:val="24"/>
          <w:szCs w:val="24"/>
        </w:rPr>
        <w:t>руководит</w:t>
      </w:r>
      <w:r w:rsidRPr="00B07E19">
        <w:rPr>
          <w:rFonts w:ascii="Times New Roman" w:eastAsia="FrutigerNeueLTCYR-Heavy" w:hAnsi="Times New Roman" w:cs="Times New Roman"/>
          <w:sz w:val="24"/>
          <w:szCs w:val="24"/>
          <w:lang w:val="en-US"/>
        </w:rPr>
        <w:t xml:space="preserve"> </w:t>
      </w:r>
      <w:r w:rsidRPr="00B07E19">
        <w:rPr>
          <w:rFonts w:ascii="Times New Roman" w:eastAsia="FrutigerNeueLTCYR-Heavy" w:hAnsi="Times New Roman" w:cs="Times New Roman"/>
          <w:sz w:val="24"/>
          <w:szCs w:val="24"/>
        </w:rPr>
        <w:t>Союзами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iCs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социального обеспечения и сбора семейных пособий (</w:t>
      </w:r>
      <w:r w:rsidRPr="00B07E19">
        <w:rPr>
          <w:rFonts w:ascii="Times New Roman" w:eastAsia="FrutigerNeueLTCYR-Heavy" w:hAnsi="Times New Roman" w:cs="Times New Roman"/>
          <w:iCs/>
          <w:sz w:val="24"/>
          <w:szCs w:val="24"/>
        </w:rPr>
        <w:t>Union de recouvrement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  <w:lang w:val="en-US"/>
        </w:rPr>
      </w:pPr>
      <w:r w:rsidRPr="00B07E19">
        <w:rPr>
          <w:rFonts w:ascii="Times New Roman" w:eastAsia="FrutigerNeueLTCYR-Heavy" w:hAnsi="Times New Roman" w:cs="Times New Roman"/>
          <w:iCs/>
          <w:sz w:val="24"/>
          <w:szCs w:val="24"/>
          <w:lang w:val="en-US"/>
        </w:rPr>
        <w:t>des cotisations de securite sociale et d’allocations familiale</w:t>
      </w:r>
      <w:r w:rsidRPr="00B07E19">
        <w:rPr>
          <w:rFonts w:ascii="Times New Roman" w:eastAsia="FrutigerNeueLTCYR-Heavy" w:hAnsi="Times New Roman" w:cs="Times New Roman"/>
          <w:sz w:val="24"/>
          <w:szCs w:val="24"/>
          <w:lang w:val="en-US"/>
        </w:rPr>
        <w:t xml:space="preserve">s – URSSAF), </w:t>
      </w:r>
      <w:r w:rsidRPr="00B07E19">
        <w:rPr>
          <w:rFonts w:ascii="Times New Roman" w:eastAsia="FrutigerNeueLTCYR-Heavy" w:hAnsi="Times New Roman" w:cs="Times New Roman"/>
          <w:sz w:val="24"/>
          <w:szCs w:val="24"/>
        </w:rPr>
        <w:t>реализует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стратегию формализации и профессионализации персональных услуг. Её цель</w:t>
      </w:r>
    </w:p>
    <w:p w:rsidR="000F4EE9" w:rsidRPr="00B07E19" w:rsidRDefault="000F4EE9" w:rsidP="0062632E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состоит в профессионализации и формализации услуг по уходу на дому,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особенно работников, оказывающих помощь пожилым лицам в организации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самостоятельной жизни.</w:t>
      </w:r>
    </w:p>
    <w:p w:rsidR="000F4EE9" w:rsidRPr="00B07E19" w:rsidRDefault="00B07E1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 xml:space="preserve">         </w:t>
      </w:r>
      <w:r w:rsidR="000F4EE9" w:rsidRPr="00B07E19">
        <w:rPr>
          <w:rFonts w:ascii="Times New Roman" w:eastAsia="FrutigerNeueLTCYR-Heavy" w:hAnsi="Times New Roman" w:cs="Times New Roman"/>
          <w:sz w:val="24"/>
          <w:szCs w:val="24"/>
        </w:rPr>
        <w:t>С помощью «дематериализованного универсального ваучера трудоустройства»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(CESU+) был упрощён процесс формализации помощи, получаемой на дому,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и уменьшения налоговых сборов. На практике это позволяет создать упрощённую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систему онлайн-регистрации с поддержкой в форме политики налоговых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расходов, согласно которой государство берёт на себя оплату половины затрат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по найму лица, осуществляющего уход. Цель состоит в том, чтобы обеспечить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профессионализацию услуг по уходу на дому и предоставить лицам, работающим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в этой сфере, формальный статус работников с соответствующими правами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на профессиональную подготовку. Самозанятые лица, осуществляющие уход,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могут платить взносы, дающие им право на полный объём социальной защиты,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что позволяет им формально регистрироваться как микропредприятия с</w:t>
      </w:r>
    </w:p>
    <w:p w:rsidR="000F4EE9" w:rsidRPr="00B07E19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B07E19">
        <w:rPr>
          <w:rFonts w:ascii="Times New Roman" w:eastAsia="FrutigerNeueLTCYR-Heavy" w:hAnsi="Times New Roman" w:cs="Times New Roman"/>
          <w:sz w:val="24"/>
          <w:szCs w:val="24"/>
        </w:rPr>
        <w:t>одним работником.</w:t>
      </w:r>
    </w:p>
    <w:p w:rsidR="00B07E19" w:rsidRDefault="00B07E1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3.2)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Азербайджан: политика социальной поддержки</w:t>
      </w:r>
      <w:r w:rsidR="00A077B8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лиц в возрасте 65 лет и старше</w:t>
      </w:r>
    </w:p>
    <w:p w:rsidR="00B07E19" w:rsidRDefault="00B07E1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B07E19">
      <w:pPr>
        <w:spacing w:after="0" w:line="240" w:lineRule="auto"/>
        <w:ind w:firstLine="709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Агентство устойчивого и оперативного социального обеспечения Азербайджана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(DOST) предоставляет одиноким пожилым лицам без близких родственников или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законных представителей социальные услуги на дому. Социальные работники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помогают им с ведением домашнего хозяйства, уборкой, покупкой продуктов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питания и лекарств, осуществлением платежей и решением других задач.</w:t>
      </w:r>
    </w:p>
    <w:p w:rsidR="000F4EE9" w:rsidRPr="004B13A2" w:rsidRDefault="000F4EE9" w:rsidP="00B07E19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Кроме того, Агентство разработало инициативы по улучшению социального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обеспечения пожилых лиц, в том числе в целях повышения качества их жизни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и поощрения их активного участия в жизни общества. Агентство назначено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исполнительным органом третьего уровня совместного проекта по «активному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lastRenderedPageBreak/>
        <w:t>старению» Министерства труда и социальной защиты населения Азербайджанской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Республики и Фонда ООН в области народонаселения (ЮНФПА). В рамках проекта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Агентство ведёт работу по нескольким направлениям, таким как обмен опытом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пожилых лиц с молодым поколением, обучение пожилых лиц новым знаниям и</w:t>
      </w:r>
    </w:p>
    <w:p w:rsidR="000F4EE9" w:rsidRPr="004B13A2" w:rsidRDefault="000F4EE9" w:rsidP="00A077B8">
      <w:pPr>
        <w:spacing w:after="0" w:line="240" w:lineRule="auto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навыкам в области информационных технологий, а также организация их досуга.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Кроме того, Агентство учредило программу «Серебряный DOST», в рамках которой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пенсионеры нанимаются в качестве волонтёров на срок не менее двух месяцев.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Программа позволяет представителям разных слоёв общества стать на время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социальными работниками и помогать гражданам в центрах обслуживания DOST.</w:t>
      </w: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3A2">
        <w:rPr>
          <w:rFonts w:ascii="Times New Roman" w:eastAsia="Wingdings-Regular" w:hAnsi="Times New Roman" w:cs="Times New Roman"/>
          <w:sz w:val="24"/>
          <w:szCs w:val="24"/>
        </w:rPr>
        <w:t>4)</w:t>
      </w:r>
      <w:r w:rsidR="000F4EE9" w:rsidRPr="004B13A2">
        <w:rPr>
          <w:rFonts w:ascii="Times New Roman" w:eastAsia="Wingdings-Regular" w:hAnsi="Times New Roman" w:cs="Times New Roman"/>
          <w:sz w:val="24"/>
          <w:szCs w:val="24"/>
        </w:rPr>
        <w:t>СОДЕЙСТВИЕ</w:t>
      </w:r>
      <w:r w:rsidR="00B07E1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ИНКЛЮЗИВНОМУ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РОСТУ И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СОЦИАЛЬНОЙ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СПЛОЧЁННОСТИ</w:t>
      </w:r>
    </w:p>
    <w:p w:rsidR="000F4EE9" w:rsidRPr="004B13A2" w:rsidRDefault="000F4EE9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i/>
          <w:iCs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4.1)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Мальта: </w:t>
      </w:r>
      <w:r w:rsidR="000F4EE9" w:rsidRPr="00B07E19">
        <w:rPr>
          <w:rFonts w:ascii="Times New Roman" w:eastAsia="FrutigerNeueLTCYR-Heavy" w:hAnsi="Times New Roman" w:cs="Times New Roman"/>
          <w:sz w:val="24"/>
          <w:szCs w:val="24"/>
        </w:rPr>
        <w:t xml:space="preserve">программа </w:t>
      </w:r>
      <w:r w:rsidR="000F4EE9" w:rsidRPr="00B07E19">
        <w:rPr>
          <w:rFonts w:ascii="Times New Roman" w:eastAsia="FrutigerNeueLTCYR-Heavy" w:hAnsi="Times New Roman" w:cs="Times New Roman"/>
          <w:iCs/>
          <w:sz w:val="24"/>
          <w:szCs w:val="24"/>
        </w:rPr>
        <w:t>Making work pay</w:t>
      </w:r>
    </w:p>
    <w:p w:rsidR="00B07E19" w:rsidRDefault="00B07E1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A077B8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В 2014 году правительство Мальты развернуло программу «</w:t>
      </w:r>
      <w:r w:rsidRPr="004B13A2">
        <w:rPr>
          <w:rFonts w:ascii="Times New Roman" w:eastAsia="FrutigerNeueLTCYR-Heavy" w:hAnsi="Times New Roman" w:cs="Times New Roman"/>
          <w:i/>
          <w:iCs/>
          <w:sz w:val="24"/>
          <w:szCs w:val="24"/>
        </w:rPr>
        <w:t>Making work pay»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, с тем чтобы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снизить зависимость населения от социального обеспечения, увеличить число застрахованных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работников и стимулировать рост экономики. На рынке труда проводится последовательная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активная политика, стимулирующая возвращение к трудовой деятельности экономически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неактивных и безработных лиц; в рамках программы выплачиваются пособия по месту работы,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обеспечивается бесплатный уход за детьми работающих и учащихся родителей, а также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уход за учениками начальных классов до и после занятий. Особенно важно то, что размер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пособий постепенно сокращается в течение трёх лет, чтобы бенефициары программы могли</w:t>
      </w:r>
      <w:r w:rsidR="00B07E19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постепенно избавиться от зависимости в виде социальной помощи. Кроме того: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Чтобы стимулировать второго родителя (обычно мать) к трудоустройству , семьям с двумя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кормильцами предоставляется пособие в большем размере, чем семьям с одним кормильцем.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Бесплатные услуги детских садов и внешкольного ухода за малолетними детьми призваны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помочь матерям работать полный рабочий день.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Министерство по делам семьи, правам ребёнка и социальной солидарности координирует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свои действия с работодателями частного сектора, обеспечивая приём на работу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участников программы.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Социальные пособия постепенно уменьшаются в течение трёх лет с 65% до 45% и затем</w:t>
      </w:r>
    </w:p>
    <w:p w:rsidR="000F4EE9" w:rsidRPr="004B13A2" w:rsidRDefault="000F4EE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до 25%. Идея состоит в том, чтобы мотивировать участников программы.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В течение трёх лет работодателям частного сектора предоставляется 25% социальные</w:t>
      </w:r>
    </w:p>
    <w:p w:rsidR="000F4EE9" w:rsidRPr="004B13A2" w:rsidRDefault="000F4EE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пособия, чтобы помочь им с профессиональным обучением участников программы.</w:t>
      </w:r>
    </w:p>
    <w:p w:rsidR="000F4EE9" w:rsidRPr="004B13A2" w:rsidRDefault="00B07E19" w:rsidP="00B07E19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-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 В течение этого периода министерство последовательно накапливает средства, эквивалентные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10%, 30%, а затем и 50% расходов на социальную помощь, которые затем перенаправляются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службам занятости, программам профессиональной подготовки и другим программам</w:t>
      </w:r>
      <w:r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по борьбе с бедностью.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</w:p>
    <w:p w:rsidR="000F4EE9" w:rsidRPr="004B13A2" w:rsidRDefault="00E9693E" w:rsidP="004B13A2">
      <w:pPr>
        <w:spacing w:after="0" w:line="240" w:lineRule="auto"/>
        <w:rPr>
          <w:rFonts w:ascii="Times New Roman" w:eastAsia="FrutigerNeueLTCYR-Heavy" w:hAnsi="Times New Roman" w:cs="Times New Roman"/>
          <w:i/>
          <w:iCs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4.2)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 xml:space="preserve">Турция: реализация программы </w:t>
      </w:r>
      <w:r w:rsidR="000F4EE9" w:rsidRPr="00B07E19">
        <w:rPr>
          <w:rFonts w:ascii="Times New Roman" w:eastAsia="FrutigerNeueLTCYR-Heavy" w:hAnsi="Times New Roman" w:cs="Times New Roman"/>
          <w:iCs/>
          <w:sz w:val="24"/>
          <w:szCs w:val="24"/>
        </w:rPr>
        <w:t>Transition to Formality</w:t>
      </w: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i/>
          <w:iCs/>
          <w:sz w:val="24"/>
          <w:szCs w:val="24"/>
        </w:rPr>
      </w:pPr>
    </w:p>
    <w:p w:rsidR="000F4EE9" w:rsidRPr="004B13A2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i/>
          <w:iCs/>
          <w:sz w:val="24"/>
          <w:szCs w:val="24"/>
        </w:rPr>
      </w:pPr>
    </w:p>
    <w:p w:rsidR="000F4EE9" w:rsidRPr="001810AA" w:rsidRDefault="000F4EE9" w:rsidP="001810AA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1810AA">
        <w:rPr>
          <w:rFonts w:ascii="Times New Roman" w:eastAsia="FrutigerNeueLTCYR-Heavy" w:hAnsi="Times New Roman" w:cs="Times New Roman"/>
          <w:sz w:val="24"/>
          <w:szCs w:val="24"/>
        </w:rPr>
        <w:t>Кризис сирийских беженцев, который был спровоцирован конфликтом, начавшимся в 2011году, изначально рассматривался как чрезвычайная гуманитарная ситуация. С тех пор массовая</w:t>
      </w:r>
      <w:r w:rsidR="001810AA"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миграция сирийцев в соседние страны создала новые вызовы с точки зрения их интеграции</w:t>
      </w:r>
      <w:r w:rsidR="001810AA"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и обустройства, а также разделения ответственности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lastRenderedPageBreak/>
        <w:t>за предоставление им помощи. В связи</w:t>
      </w:r>
      <w:r w:rsidR="001810AA"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с этим в Турции была инициирована программа </w:t>
      </w:r>
      <w:r w:rsidRPr="001810AA">
        <w:rPr>
          <w:rFonts w:ascii="Times New Roman" w:eastAsia="FrutigerNeueLTCYR-Heavy" w:hAnsi="Times New Roman" w:cs="Times New Roman"/>
          <w:iCs/>
          <w:sz w:val="24"/>
          <w:szCs w:val="24"/>
        </w:rPr>
        <w:t xml:space="preserve">Transition to Formality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(TFP).</w:t>
      </w:r>
      <w:r w:rsidR="001810AA" w:rsidRP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</w:p>
    <w:p w:rsidR="000F4EE9" w:rsidRPr="001810AA" w:rsidRDefault="000F4EE9" w:rsidP="001810AA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1810AA">
        <w:rPr>
          <w:rFonts w:ascii="Times New Roman" w:eastAsia="FrutigerNeueLTCYR-Heavy" w:hAnsi="Times New Roman" w:cs="Times New Roman"/>
          <w:sz w:val="24"/>
          <w:szCs w:val="24"/>
        </w:rPr>
        <w:t>Её цель состоит в том, чтобы способствовать формальной занятости так называемых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«сирийцев, находящихся под временной защитой» (</w:t>
      </w:r>
      <w:r w:rsidRPr="001810AA">
        <w:rPr>
          <w:rFonts w:ascii="Times New Roman" w:eastAsia="FrutigerNeueLTCYR-Heavy" w:hAnsi="Times New Roman" w:cs="Times New Roman"/>
          <w:iCs/>
          <w:sz w:val="24"/>
          <w:szCs w:val="24"/>
        </w:rPr>
        <w:t xml:space="preserve">Syrians Under Temporary Protection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– SUTP),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которые бежали в Турцию от конфликта в Сирии, и предоставлять им достойную работу в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принимающих сообществах. Программа открыта и для граждан Турции. На практике в её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рамках финансовая поддержка оказывается работодателям, нанимающим беженцев SUTP и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граждан Турции. Работодатели от имени беженцев обращаются за разрешениями на работу в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Турции. Программа TFP предусматривает возмещение работодателям сборов на разрешения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на работу и взносов на социальное обеспечение бенефициаров TFP в течение шести месяцев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после подтверждения факта их трудоустройства Организацией социального обеспечения.</w:t>
      </w:r>
    </w:p>
    <w:p w:rsidR="000F4EE9" w:rsidRPr="001810AA" w:rsidRDefault="000F4EE9" w:rsidP="001810AA">
      <w:pPr>
        <w:spacing w:after="0" w:line="240" w:lineRule="auto"/>
        <w:ind w:firstLine="709"/>
        <w:jc w:val="both"/>
        <w:rPr>
          <w:rFonts w:ascii="Times New Roman" w:eastAsia="FrutigerNeueLTCYR-Heavy" w:hAnsi="Times New Roman" w:cs="Times New Roman"/>
          <w:sz w:val="24"/>
          <w:szCs w:val="24"/>
        </w:rPr>
      </w:pPr>
      <w:r w:rsidRPr="001810AA">
        <w:rPr>
          <w:rFonts w:ascii="Times New Roman" w:eastAsia="FrutigerNeueLTCYR-Heavy" w:hAnsi="Times New Roman" w:cs="Times New Roman"/>
          <w:sz w:val="24"/>
          <w:szCs w:val="24"/>
        </w:rPr>
        <w:t>Программа TFP содействует развитию культуры формальной занятости и поощряет работодателей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исполнять свои обязательства по социальному обеспечению. Она поэтапно вводится в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Pr="001810AA">
        <w:rPr>
          <w:rFonts w:ascii="Times New Roman" w:eastAsia="FrutigerNeueLTCYR-Heavy" w:hAnsi="Times New Roman" w:cs="Times New Roman"/>
          <w:sz w:val="24"/>
          <w:szCs w:val="24"/>
        </w:rPr>
        <w:t>провинциях Турции начиная с 2019 года.</w:t>
      </w:r>
    </w:p>
    <w:p w:rsidR="000F4EE9" w:rsidRPr="001810AA" w:rsidRDefault="000F4EE9" w:rsidP="00181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EE9" w:rsidRPr="004B13A2" w:rsidRDefault="00A541C2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hAnsi="Times New Roman" w:cs="Times New Roman"/>
          <w:b/>
          <w:sz w:val="24"/>
          <w:szCs w:val="24"/>
        </w:rPr>
        <w:t>5)</w:t>
      </w:r>
      <w:r w:rsidR="000F4EE9" w:rsidRPr="004B13A2">
        <w:rPr>
          <w:rFonts w:ascii="Times New Roman" w:hAnsi="Times New Roman" w:cs="Times New Roman"/>
          <w:sz w:val="24"/>
          <w:szCs w:val="24"/>
        </w:rPr>
        <w:t>ОТВЕТНЫЕ МЕРЫ НА</w:t>
      </w:r>
      <w:r w:rsidR="001810AA">
        <w:rPr>
          <w:rFonts w:ascii="Times New Roman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hAnsi="Times New Roman" w:cs="Times New Roman"/>
          <w:sz w:val="24"/>
          <w:szCs w:val="24"/>
        </w:rPr>
        <w:t xml:space="preserve">ПАНДЕМИЮ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COVID-19 В</w:t>
      </w:r>
      <w:r w:rsidR="001810AA">
        <w:rPr>
          <w:rFonts w:ascii="Times New Roman" w:eastAsia="FrutigerNeueLTCYR-Heavy" w:hAnsi="Times New Roman" w:cs="Times New Roman"/>
          <w:sz w:val="24"/>
          <w:szCs w:val="24"/>
        </w:rPr>
        <w:t xml:space="preserve"> </w:t>
      </w:r>
      <w:r w:rsidR="000F4EE9" w:rsidRPr="004B13A2">
        <w:rPr>
          <w:rFonts w:ascii="Times New Roman" w:eastAsia="FrutigerNeueLTCYR-Heavy" w:hAnsi="Times New Roman" w:cs="Times New Roman"/>
          <w:sz w:val="24"/>
          <w:szCs w:val="24"/>
        </w:rPr>
        <w:t>СФЕРЕ СОЦИАЛЬНОГО</w:t>
      </w:r>
    </w:p>
    <w:p w:rsidR="000F4EE9" w:rsidRDefault="000F4EE9" w:rsidP="004B13A2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 w:rsidRPr="004B13A2">
        <w:rPr>
          <w:rFonts w:ascii="Times New Roman" w:eastAsia="FrutigerNeueLTCYR-Heavy" w:hAnsi="Times New Roman" w:cs="Times New Roman"/>
          <w:sz w:val="24"/>
          <w:szCs w:val="24"/>
        </w:rPr>
        <w:t>ОБЕСПЕЧЕНИЯ</w:t>
      </w:r>
      <w:r w:rsidR="00A541C2" w:rsidRPr="004B13A2">
        <w:rPr>
          <w:rFonts w:ascii="Times New Roman" w:eastAsia="FrutigerNeueLTCYR-Heavy" w:hAnsi="Times New Roman" w:cs="Times New Roman"/>
          <w:sz w:val="24"/>
          <w:szCs w:val="24"/>
        </w:rPr>
        <w:t>.</w:t>
      </w:r>
    </w:p>
    <w:p w:rsidR="001810AA" w:rsidRPr="004B13A2" w:rsidRDefault="001810AA" w:rsidP="004B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C8" w:rsidRPr="004B13A2" w:rsidRDefault="00E9693E" w:rsidP="00A07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3A2">
        <w:rPr>
          <w:rFonts w:ascii="Times New Roman" w:hAnsi="Times New Roman" w:cs="Times New Roman"/>
          <w:sz w:val="24"/>
          <w:szCs w:val="24"/>
        </w:rPr>
        <w:t>Компании по страхованию от несчастных случаев на производстве предоставили подробные руководства по соблюдению предписаний по безопасности и гигиене труда с целью обеспечить более безопасную рабочую среду.</w:t>
      </w:r>
    </w:p>
    <w:p w:rsidR="00A541C2" w:rsidRPr="004B13A2" w:rsidRDefault="00A541C2" w:rsidP="00A07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3A2">
        <w:rPr>
          <w:rFonts w:ascii="Times New Roman" w:hAnsi="Times New Roman" w:cs="Times New Roman"/>
          <w:sz w:val="24"/>
          <w:szCs w:val="24"/>
        </w:rPr>
        <w:t>Признание COVID-19 профессиональным заболеванием работников здравоохранения</w:t>
      </w:r>
      <w:r w:rsidR="00A077B8">
        <w:rPr>
          <w:rFonts w:ascii="Times New Roman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hAnsi="Times New Roman" w:cs="Times New Roman"/>
          <w:sz w:val="24"/>
          <w:szCs w:val="24"/>
        </w:rPr>
        <w:t>облегчило для медицинских работников процедуру подачи заявления на компенсацию. Цифровые</w:t>
      </w:r>
      <w:r w:rsidR="00A077B8">
        <w:rPr>
          <w:rFonts w:ascii="Times New Roman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hAnsi="Times New Roman" w:cs="Times New Roman"/>
          <w:sz w:val="24"/>
          <w:szCs w:val="24"/>
        </w:rPr>
        <w:t>технологии способствовали созданию межведомственных сетей для совместного наблюдения за</w:t>
      </w:r>
      <w:r w:rsidR="00A077B8">
        <w:rPr>
          <w:rFonts w:ascii="Times New Roman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hAnsi="Times New Roman" w:cs="Times New Roman"/>
          <w:sz w:val="24"/>
          <w:szCs w:val="24"/>
        </w:rPr>
        <w:t>ходом пандемии COVID-19 и устранения её последствий для занятости, а также для обеспечения</w:t>
      </w:r>
      <w:r w:rsidR="00A077B8">
        <w:rPr>
          <w:rFonts w:ascii="Times New Roman" w:hAnsi="Times New Roman" w:cs="Times New Roman"/>
          <w:sz w:val="24"/>
          <w:szCs w:val="24"/>
        </w:rPr>
        <w:t xml:space="preserve"> </w:t>
      </w:r>
      <w:r w:rsidRPr="004B13A2">
        <w:rPr>
          <w:rFonts w:ascii="Times New Roman" w:hAnsi="Times New Roman" w:cs="Times New Roman"/>
          <w:sz w:val="24"/>
          <w:szCs w:val="24"/>
        </w:rPr>
        <w:t>доступа к услугам социального обеспечения.</w:t>
      </w:r>
    </w:p>
    <w:p w:rsidR="00A541C2" w:rsidRPr="004B13A2" w:rsidRDefault="00A541C2" w:rsidP="00A07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541C2" w:rsidRPr="004B13A2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6B" w:rsidRDefault="0084326B" w:rsidP="00127214">
      <w:pPr>
        <w:spacing w:after="0" w:line="240" w:lineRule="auto"/>
      </w:pPr>
      <w:r>
        <w:separator/>
      </w:r>
    </w:p>
  </w:endnote>
  <w:endnote w:type="continuationSeparator" w:id="1">
    <w:p w:rsidR="0084326B" w:rsidRDefault="0084326B" w:rsidP="0012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ueLTCYR-Heavy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6B" w:rsidRDefault="0084326B" w:rsidP="00127214">
      <w:pPr>
        <w:spacing w:after="0" w:line="240" w:lineRule="auto"/>
      </w:pPr>
      <w:r>
        <w:separator/>
      </w:r>
    </w:p>
  </w:footnote>
  <w:footnote w:type="continuationSeparator" w:id="1">
    <w:p w:rsidR="0084326B" w:rsidRDefault="0084326B" w:rsidP="00127214">
      <w:pPr>
        <w:spacing w:after="0" w:line="240" w:lineRule="auto"/>
      </w:pPr>
      <w:r>
        <w:continuationSeparator/>
      </w:r>
    </w:p>
  </w:footnote>
  <w:footnote w:id="2">
    <w:p w:rsidR="00127214" w:rsidRPr="00DC2BC3" w:rsidRDefault="00127214" w:rsidP="00127214">
      <w:pPr>
        <w:spacing w:after="0" w:line="240" w:lineRule="auto"/>
        <w:rPr>
          <w:rFonts w:ascii="Times New Roman" w:eastAsia="FrutigerNeueLTCYR-Heavy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DC2BC3">
        <w:rPr>
          <w:rFonts w:ascii="Times New Roman" w:hAnsi="Times New Roman" w:cs="Times New Roman"/>
          <w:sz w:val="24"/>
          <w:szCs w:val="24"/>
        </w:rPr>
        <w:t>Доклад Международной ассоциации социального обеспечения</w:t>
      </w:r>
      <w:r w:rsidRPr="00DC2BC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(ISSA)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Pr="00DC2BC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C2BC3">
        <w:rPr>
          <w:rFonts w:ascii="Times New Roman" w:hAnsi="Times New Roman" w:cs="Times New Roman"/>
          <w:sz w:val="24"/>
          <w:szCs w:val="24"/>
        </w:rPr>
        <w:t>«</w:t>
      </w:r>
      <w:r w:rsidRPr="00DC2BC3">
        <w:rPr>
          <w:rFonts w:ascii="Times New Roman" w:eastAsia="FrutigerNeueLTCYR-Heavy" w:hAnsi="Times New Roman" w:cs="Times New Roman"/>
          <w:sz w:val="24"/>
          <w:szCs w:val="24"/>
        </w:rPr>
        <w:t>Приоритеты</w:t>
      </w:r>
    </w:p>
    <w:p w:rsidR="00127214" w:rsidRPr="00DC2BC3" w:rsidRDefault="00127214" w:rsidP="0012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utigerNeueLTCYR-Heavy" w:hAnsi="Times New Roman" w:cs="Times New Roman"/>
          <w:sz w:val="24"/>
          <w:szCs w:val="24"/>
        </w:rPr>
        <w:t>с</w:t>
      </w:r>
      <w:r w:rsidRPr="00DC2BC3">
        <w:rPr>
          <w:rFonts w:ascii="Times New Roman" w:eastAsia="FrutigerNeueLTCYR-Heavy" w:hAnsi="Times New Roman" w:cs="Times New Roman"/>
          <w:sz w:val="24"/>
          <w:szCs w:val="24"/>
        </w:rPr>
        <w:t xml:space="preserve">оциального обеспечения: тенденции, проблемы и решения» 2022г. </w:t>
      </w:r>
      <w:r w:rsidRPr="00DC2BC3">
        <w:rPr>
          <w:rFonts w:ascii="Times New Roman" w:hAnsi="Times New Roman" w:cs="Times New Roman"/>
          <w:bCs/>
          <w:sz w:val="24"/>
          <w:szCs w:val="24"/>
        </w:rPr>
        <w:t>(https://ww1.issa.int/ru/about/the-issa)</w:t>
      </w:r>
    </w:p>
    <w:p w:rsidR="00127214" w:rsidRDefault="00127214" w:rsidP="00127214">
      <w:pPr>
        <w:pStyle w:val="a3"/>
      </w:pPr>
    </w:p>
    <w:p w:rsidR="00127214" w:rsidRDefault="00127214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28" w:rsidRPr="00824528" w:rsidRDefault="00824528" w:rsidP="00824528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24528">
      <w:rPr>
        <w:rFonts w:ascii="Times New Roman" w:hAnsi="Times New Roman" w:cs="Times New Roman"/>
        <w:sz w:val="24"/>
        <w:szCs w:val="24"/>
      </w:rPr>
      <w:t>ПРИЛОЖЕНИЕ Г</w:t>
    </w:r>
  </w:p>
  <w:p w:rsidR="00824528" w:rsidRDefault="008245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EE9"/>
    <w:rsid w:val="000C3308"/>
    <w:rsid w:val="000F4EE9"/>
    <w:rsid w:val="00110981"/>
    <w:rsid w:val="00127214"/>
    <w:rsid w:val="001810AA"/>
    <w:rsid w:val="00263845"/>
    <w:rsid w:val="00353AC8"/>
    <w:rsid w:val="004B13A2"/>
    <w:rsid w:val="0062632E"/>
    <w:rsid w:val="00824528"/>
    <w:rsid w:val="00837805"/>
    <w:rsid w:val="0084326B"/>
    <w:rsid w:val="00933F5C"/>
    <w:rsid w:val="00967432"/>
    <w:rsid w:val="00A077B8"/>
    <w:rsid w:val="00A541C2"/>
    <w:rsid w:val="00B07E19"/>
    <w:rsid w:val="00B45457"/>
    <w:rsid w:val="00D06CFE"/>
    <w:rsid w:val="00D67879"/>
    <w:rsid w:val="00E342B4"/>
    <w:rsid w:val="00E9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272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72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72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528"/>
  </w:style>
  <w:style w:type="paragraph" w:styleId="a8">
    <w:name w:val="footer"/>
    <w:basedOn w:val="a"/>
    <w:link w:val="a9"/>
    <w:uiPriority w:val="99"/>
    <w:semiHidden/>
    <w:unhideWhenUsed/>
    <w:rsid w:val="0082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28"/>
  </w:style>
  <w:style w:type="paragraph" w:styleId="aa">
    <w:name w:val="Balloon Text"/>
    <w:basedOn w:val="a"/>
    <w:link w:val="ab"/>
    <w:uiPriority w:val="99"/>
    <w:semiHidden/>
    <w:unhideWhenUsed/>
    <w:rsid w:val="0082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E2B2-1AC9-44D5-87F2-4EB18208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2022-10-23T17:09:00Z</dcterms:created>
  <dcterms:modified xsi:type="dcterms:W3CDTF">2022-10-27T10:42:00Z</dcterms:modified>
</cp:coreProperties>
</file>