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00D">
        <w:rPr>
          <w:rFonts w:ascii="Times New Roman" w:hAnsi="Times New Roman" w:cs="Times New Roman"/>
          <w:b/>
          <w:sz w:val="24"/>
          <w:szCs w:val="24"/>
          <w:lang w:eastAsia="ru-RU"/>
        </w:rPr>
        <w:t>Характеристика деятельности</w:t>
      </w:r>
      <w:r w:rsidRPr="002F0573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2F0573">
        <w:rPr>
          <w:rFonts w:ascii="Times New Roman" w:hAnsi="Times New Roman" w:cs="Times New Roman"/>
          <w:b/>
          <w:sz w:val="24"/>
          <w:szCs w:val="24"/>
          <w:lang w:eastAsia="ru-RU"/>
        </w:rPr>
        <w:t>органов соцзащиты населения РФ</w:t>
      </w:r>
    </w:p>
    <w:p w:rsidR="002F0573" w:rsidRDefault="002F057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573" w:rsidRDefault="002F0573" w:rsidP="002F05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b/>
          <w:sz w:val="24"/>
          <w:szCs w:val="24"/>
          <w:lang w:eastAsia="ru-RU"/>
        </w:rPr>
        <w:t>Министерство труда и социального развития Российской Федерации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br/>
        <w:t>Минтруда и соцзащиты РФ принадлежит к федеральному органу исполнительной власти, который в соответствии с государственной политикой осуществляет нормативно-правовое регулирование в различных сферах: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пенсионная;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установка минимальных заработков;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снижение безработицы, увеличение занятости граждан;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организация социальных услуг;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демография;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уровень жизни по доходам населения.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br/>
        <w:t>Задачи центрального аппарата выполняют отделы, в функции которых входит:</w:t>
      </w:r>
    </w:p>
    <w:p w:rsidR="002F0573" w:rsidRDefault="002F057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комплексный анализ и прогнозирование доходов граждан;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демографическая политика и социальная защита;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дела инвалидов;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трудовые отношения;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условия и охрана труда;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занятость;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пенсии;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финансовый контроль над бюджетным учетом, имущественными отношениями.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Правительство РФ контролирует выполнение задач по социальному развитию страны. Возглавляет Минтруд министр.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b/>
          <w:sz w:val="24"/>
          <w:szCs w:val="24"/>
          <w:lang w:eastAsia="ru-RU"/>
        </w:rPr>
        <w:t>Министерство труда и социальной защиты</w:t>
      </w:r>
    </w:p>
    <w:p w:rsidR="002F0573" w:rsidRDefault="002F057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Министерство труда и социальной защиты Российской Федерации (иными словами данную аббревиатуру представляют как Минтруд России) является федеральным министерством. В его сферу деятельности входят функции, которые направлены на выработку государственной и социальной политики по регулированию (в том числе, нормативно-правовому регулированию) в следующих сферах: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демография;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труд;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уровень жизни и доходов населения;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оплата труда;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пенсионное обеспечение. В пенсионное обеспечение входит также и такая отрасль, как негосударственное пенсионное обеспечение.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Помимо этого, министерство труда и социальной защиты Российской Федерации активно направлен на регулирование деятельности в области социального страхования, на контроль за условиями труда и его охраной, а также социальной защиты населения в целом и отдельного человека в частности, социальное обслуживание население. Без данного Министерства на сегодняшний день не представляется возможной иная деятельность, поскольку именно эта организация оказывает наибольшее влияние и контролирует те сферы жизни и слои населения, которые зачастую остаются незаметными, так как считаются менее полезными для государства.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 контролем Министерства труда и социальной защиты населения Российской Федерации находится управление государственным имуществом, а также оказание государственных услуг в конкретных сферах деятельности (здравоохранение, образование, профессионализация и трудовая занятость, а также многие другие).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b/>
          <w:sz w:val="24"/>
          <w:szCs w:val="24"/>
          <w:lang w:eastAsia="ru-RU"/>
        </w:rPr>
        <w:t>Органы исполнительной власти субъектов Российской Федерации</w:t>
      </w:r>
    </w:p>
    <w:p w:rsidR="002F0573" w:rsidRDefault="002F057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Региональная соцзащита населения выполняется субъектами РФ — краевыми или областными, которые называются по-разному: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департамент;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управление;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отдел;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комитет;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министерство.</w:t>
      </w:r>
    </w:p>
    <w:p w:rsidR="00B56685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2510" cy="5113020"/>
            <wp:effectExtent l="19050" t="0" r="0" b="0"/>
            <wp:docPr id="13" name="Рисунок 11" descr="Государственные органы социальной защиты населения — список организаций и их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ударственные органы социальной защиты населения — список организаций и их функц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511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57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56685">
        <w:rPr>
          <w:rFonts w:ascii="Times New Roman" w:hAnsi="Times New Roman" w:cs="Times New Roman"/>
          <w:sz w:val="24"/>
          <w:szCs w:val="24"/>
          <w:lang w:eastAsia="ru-RU"/>
        </w:rPr>
        <w:t>Рисунок-</w:t>
      </w:r>
      <w:r w:rsidRPr="002F0573">
        <w:rPr>
          <w:rFonts w:ascii="Times New Roman" w:hAnsi="Times New Roman" w:cs="Times New Roman"/>
          <w:sz w:val="24"/>
          <w:szCs w:val="24"/>
          <w:lang w:eastAsia="ru-RU"/>
        </w:rPr>
        <w:t>Структура системы управления соцзащиты</w:t>
      </w:r>
      <w:r w:rsidRPr="002F057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56685" w:rsidRDefault="00B56685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685" w:rsidRDefault="00B56685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685" w:rsidRDefault="00B56685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685" w:rsidRDefault="00B56685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Подразделения в населенных пунктах подчиняются местной администрации края или области и федеральному Минтруду. К примеру, в Краснодарском крае это Департамент, который имеет статус юридического лица со своим расчетным счетом в банке. Данный орган исполнительной власти выполняет ряд задач по обеспечению населения социальной защитой, занимается: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пенсиями;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реабилитацией инвалидов;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поддержкой малообеспеченных семей, пожилых людей, ветеранов ВОВ;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участием в реализации мероприятий по программам;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контролем над профподготовкой кадров;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информированием граждан по соцзащите, предусмотренным действующими законами.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Работоспособность Департамента обеспечивается краевым бюджетом, ресурсы утверждены главой краснодарской администрации.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b/>
          <w:sz w:val="24"/>
          <w:szCs w:val="24"/>
          <w:lang w:eastAsia="ru-RU"/>
        </w:rPr>
        <w:t>Районные (городские) органы социальной защиты населения</w:t>
      </w:r>
    </w:p>
    <w:p w:rsidR="002F0573" w:rsidRDefault="002F057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В конкретных населенных пунктах материальное благополучие граждан находится под контролем муниципальных органов управления, которые подчиняются областной или краевой администрации.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Создание, реорганизация и ликвидация отделов соцзащиты осуществляется на основании решения органа местного самоуправления. Действия управления регламентируют различные нормативные акты, законы РФ, правительственные постановления, распоряжения или указания краевых, областных, городских глав администрации.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В структуру соцзащиты входят отделы: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пенсионный;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труда и социальных вопросов;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семейной и детской помощи;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реабилитации детей.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В обязанности региональных подразделений входит выявлять, ставить на учет население, нуждающееся в средствах к существованию, оказывать помощь, реализовывать федеральные, областные программы социальной поддержки.</w:t>
      </w:r>
    </w:p>
    <w:p w:rsidR="002F0573" w:rsidRDefault="002F057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573" w:rsidRDefault="002F057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b/>
          <w:sz w:val="24"/>
          <w:szCs w:val="24"/>
          <w:lang w:eastAsia="ru-RU"/>
        </w:rPr>
        <w:t>Отдел по труду и социальным вопросам</w:t>
      </w:r>
    </w:p>
    <w:p w:rsidR="002F0573" w:rsidRDefault="002F057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Это структурное подразделение Управления соцзащиты с полным объемом мероприятий: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социальное обслуживание пожилых граждан;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реабилитация инвалидов;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поддержка пенсионеров, семей, одиноких матерей или отцов;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по охране труда.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Подведомственные учреждения соцзащиты находятся под контролем отдела труда. Заведующего назначает глава администрации города, должность согласовывается с вышестоящей организацией. Должностное лицо распределяет обязанности между сотрудниками. Заведующий в рамках компетенции информирует специалистов со всем объемом работ. Его указы необходимо исполнять в обязательном порядке.</w:t>
      </w:r>
    </w:p>
    <w:p w:rsidR="002F0573" w:rsidRDefault="002F057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b/>
          <w:sz w:val="24"/>
          <w:szCs w:val="24"/>
          <w:lang w:eastAsia="ru-RU"/>
        </w:rPr>
        <w:t>Комиссии по пенсионным вопросам</w:t>
      </w:r>
    </w:p>
    <w:p w:rsidR="002F0573" w:rsidRDefault="002F057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Если на предприятии имеется профсоюз, по инициативе комитета создается из группы лиц своеобразный «совет», где разбираются с проблемами пенсий. Подобные комиссии находятся в контакте с органами соцзащиты, куда включают: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юриста;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начальника или сотрудника отдела кадров;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главбуха.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Группа должна безвозмездно своевременно подготавливать пенсионные документы. Орган делает запросы в организации, подтверждающие стаж, зарплату. На основании доказательств комплектуются дела для назначения материального содержания по старости лет, ведется в данном направлении разъяснительная работа относительно законодательных нормативов.</w:t>
      </w:r>
    </w:p>
    <w:p w:rsidR="002F0573" w:rsidRDefault="002F057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b/>
          <w:sz w:val="24"/>
          <w:szCs w:val="24"/>
          <w:lang w:eastAsia="ru-RU"/>
        </w:rPr>
        <w:t>Комиссия по назначению пенсий</w:t>
      </w:r>
    </w:p>
    <w:p w:rsidR="002F0573" w:rsidRDefault="002F057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Назначают трудовые пенсии специальные структуры в органах, созданных для предоставления пожилым людям денежного содержания. В Комиссию включают представителей структур: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финансовых;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профсоюзных;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военных комиссариатов (при необходимости, если рассматривают дела военнослужащих).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Утверждают группу городские власти, а для руководства — заведующие районным пенсионным отделом. На что направлена работа такого образования: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утверждение или отказ в назначении пенсий;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перерасчеты;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переводы из одного вида в другой;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установка трудовых стажей;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разбирательство конфликтных ситуаций.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br/>
        <w:t>Назначение пенсий происходит на основании: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принятого решения по голосованию;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оформленного протокола, подписанного членами Комиссии;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приобщенного особого мнения, если кто-то не согласен с общим решением.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Спорные вопросы или отказ от пенсионного обеспечения разбирают на собрании в присутствии заявителя. Его информируют об законодательных актах, порядке начисления и обжалования принятого вердикта. При неявке потенциального пенсионера ему направляют протокол для ознакомления с решением.</w:t>
      </w:r>
    </w:p>
    <w:p w:rsidR="002F0573" w:rsidRDefault="002F057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Учреждения государственной службы медико-социальной экспертизы</w:t>
      </w:r>
    </w:p>
    <w:p w:rsidR="002F0573" w:rsidRDefault="002F057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МСЭ или процедура в виде медицинской социальной экспертизы играет существенную роль в соцзащите при назначении пенсии инвалидам. На основании экспертных данных устанавливают: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инвалидность с различными группами;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определяют причины заболевания;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обозначаются сроки, время наступления нарушений здоровья.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Подобные заведения работают в тесном контакте с органами соцзащиты, медицинскими учреждениями. В зависимости от состояния здоровья экспертизу проводят дома, в поликлинике или больнице.</w:t>
      </w:r>
    </w:p>
    <w:p w:rsidR="002F0573" w:rsidRDefault="002F057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b/>
          <w:sz w:val="24"/>
          <w:szCs w:val="24"/>
          <w:lang w:eastAsia="ru-RU"/>
        </w:rPr>
        <w:t>Всероссийское общество инвалидов</w:t>
      </w:r>
    </w:p>
    <w:p w:rsidR="002F0573" w:rsidRDefault="002F057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ВОИ — это общественное предприятие, созданное на добровольной основе со своим Уставом, принципами, основанными на действующих законах РФ.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Создано ВОИ для достижения целей: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защищать права людей с ограниченными возможностями перед местными властными органами;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участвовать в принятии решений, касающихся инвалидов;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обеспечивать льготами, жилищными и бытовыми условиями.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Финансирование ВОИ происходит за счет: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вступительных членских взносов;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добровольных пожертвований;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спонсорских перечислений.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Если деятельность общества прекращается, средствами распоряжаются по условиям, прописанным в Уставе.</w:t>
      </w:r>
    </w:p>
    <w:p w:rsidR="002F0573" w:rsidRDefault="002F057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b/>
          <w:sz w:val="24"/>
          <w:szCs w:val="24"/>
          <w:lang w:eastAsia="ru-RU"/>
        </w:rPr>
        <w:t>Всероссийское общество слепых</w:t>
      </w:r>
    </w:p>
    <w:p w:rsidR="002F0573" w:rsidRDefault="002F057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ВОС — организация, созданная на добровольной основе, чтобы: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защищать права людей со слабым зрением или полностью слепых;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проводить социальную реабилитацию, интеграцию;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содействовать приобщению к труду, спорту, культуре;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развивать общественную активность;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оказывать помощь государственным ведомствам для решения подобных задач.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br/>
        <w:t>Члены ВОС выявляют граждан со слабым зрением, ведут учет слепых, разрабатывают индивидуальные и комплексные программы для облегчения быта.</w:t>
      </w:r>
    </w:p>
    <w:p w:rsidR="002F0573" w:rsidRDefault="002F057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b/>
          <w:sz w:val="24"/>
          <w:szCs w:val="24"/>
          <w:lang w:eastAsia="ru-RU"/>
        </w:rPr>
        <w:t>Всероссийское общество глухих</w:t>
      </w:r>
    </w:p>
    <w:p w:rsidR="002F0573" w:rsidRDefault="002F057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ВОГ создают на общественных началах для социальной защиты людей, имеющих инвалидность, проблемы со слухом.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Члены общества помогают адаптироваться среди здоровых людей, получить работу и помощь. Для этого обучают глухих разным профессиям, создают комфортные условия для культурного, спортивного развития. Члены ВОГ устанавливают связь и деловой контакт с любым предприятием, которое участвует в благотворительных акциях, сами разрабатывают разные программы, своевременно информируют об изменении законов, в отношении государственных преференций.</w:t>
      </w:r>
    </w:p>
    <w:p w:rsidR="00B94AA3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t>В РФ существует много разных организаций, которые оказывают помощь малоимущим семьям, инвалидам и пожилым гражданам.</w:t>
      </w:r>
    </w:p>
    <w:p w:rsidR="00353AC8" w:rsidRPr="002F0573" w:rsidRDefault="00B94AA3" w:rsidP="002F0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57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353AC8" w:rsidRPr="002F0573" w:rsidSect="00353AC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63B" w:rsidRDefault="00F5563B" w:rsidP="002F0573">
      <w:pPr>
        <w:spacing w:after="0" w:line="240" w:lineRule="auto"/>
      </w:pPr>
      <w:r>
        <w:separator/>
      </w:r>
    </w:p>
  </w:endnote>
  <w:endnote w:type="continuationSeparator" w:id="1">
    <w:p w:rsidR="00F5563B" w:rsidRDefault="00F5563B" w:rsidP="002F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63B" w:rsidRDefault="00F5563B" w:rsidP="002F0573">
      <w:pPr>
        <w:spacing w:after="0" w:line="240" w:lineRule="auto"/>
      </w:pPr>
      <w:r>
        <w:separator/>
      </w:r>
    </w:p>
  </w:footnote>
  <w:footnote w:type="continuationSeparator" w:id="1">
    <w:p w:rsidR="00F5563B" w:rsidRDefault="00F5563B" w:rsidP="002F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73" w:rsidRPr="002F0573" w:rsidRDefault="002F0573" w:rsidP="002F0573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0573">
      <w:rPr>
        <w:rFonts w:ascii="Times New Roman" w:hAnsi="Times New Roman" w:cs="Times New Roman"/>
        <w:sz w:val="24"/>
        <w:szCs w:val="24"/>
      </w:rPr>
      <w:t>ПРИЛОЖЕНИЕ В</w:t>
    </w:r>
  </w:p>
  <w:p w:rsidR="002F0573" w:rsidRDefault="002F05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B7C"/>
    <w:multiLevelType w:val="multilevel"/>
    <w:tmpl w:val="C2C8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548D"/>
    <w:multiLevelType w:val="multilevel"/>
    <w:tmpl w:val="C0F6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23DEE"/>
    <w:multiLevelType w:val="multilevel"/>
    <w:tmpl w:val="382A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066EA"/>
    <w:multiLevelType w:val="multilevel"/>
    <w:tmpl w:val="BB0E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72D16"/>
    <w:multiLevelType w:val="multilevel"/>
    <w:tmpl w:val="D58A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01087"/>
    <w:multiLevelType w:val="multilevel"/>
    <w:tmpl w:val="57B2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A285F"/>
    <w:multiLevelType w:val="multilevel"/>
    <w:tmpl w:val="0CA0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D4255"/>
    <w:multiLevelType w:val="multilevel"/>
    <w:tmpl w:val="DDFA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E383E"/>
    <w:multiLevelType w:val="multilevel"/>
    <w:tmpl w:val="E3B0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C41F9"/>
    <w:multiLevelType w:val="multilevel"/>
    <w:tmpl w:val="746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E0908"/>
    <w:multiLevelType w:val="multilevel"/>
    <w:tmpl w:val="4672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07F3D"/>
    <w:multiLevelType w:val="multilevel"/>
    <w:tmpl w:val="4F86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745AE9"/>
    <w:multiLevelType w:val="multilevel"/>
    <w:tmpl w:val="F19C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E971B5"/>
    <w:multiLevelType w:val="multilevel"/>
    <w:tmpl w:val="1BBE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1A33CF"/>
    <w:multiLevelType w:val="multilevel"/>
    <w:tmpl w:val="A938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AA3"/>
    <w:rsid w:val="000D673F"/>
    <w:rsid w:val="002F0573"/>
    <w:rsid w:val="00353AC8"/>
    <w:rsid w:val="005E442B"/>
    <w:rsid w:val="00AA16CF"/>
    <w:rsid w:val="00B56685"/>
    <w:rsid w:val="00B94AA3"/>
    <w:rsid w:val="00C35507"/>
    <w:rsid w:val="00E342B4"/>
    <w:rsid w:val="00F1300D"/>
    <w:rsid w:val="00F5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0573"/>
  </w:style>
  <w:style w:type="paragraph" w:styleId="a8">
    <w:name w:val="footer"/>
    <w:basedOn w:val="a"/>
    <w:link w:val="a9"/>
    <w:uiPriority w:val="99"/>
    <w:semiHidden/>
    <w:unhideWhenUsed/>
    <w:rsid w:val="002F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0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1358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2022-10-23T13:54:00Z</dcterms:created>
  <dcterms:modified xsi:type="dcterms:W3CDTF">2022-10-27T10:33:00Z</dcterms:modified>
</cp:coreProperties>
</file>