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B3" w:rsidRPr="006755DA" w:rsidRDefault="006759B3" w:rsidP="006755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55DA">
        <w:rPr>
          <w:rFonts w:ascii="Times New Roman" w:hAnsi="Times New Roman" w:cs="Times New Roman"/>
          <w:b/>
          <w:sz w:val="28"/>
          <w:szCs w:val="28"/>
          <w:lang w:eastAsia="ru-RU"/>
        </w:rPr>
        <w:t>Виды ипотеки</w:t>
      </w:r>
    </w:p>
    <w:p w:rsidR="006759B3" w:rsidRDefault="006759B3" w:rsidP="00675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9B3" w:rsidRPr="001D252B" w:rsidRDefault="006759B3" w:rsidP="00675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52B">
        <w:rPr>
          <w:rFonts w:ascii="Times New Roman" w:hAnsi="Times New Roman" w:cs="Times New Roman"/>
          <w:sz w:val="28"/>
          <w:szCs w:val="28"/>
          <w:lang w:eastAsia="ru-RU"/>
        </w:rPr>
        <w:t>А)На первичном рынке. Клиент покупает квартиру на стадии строительства дома. Чем дальше до сдачи объекта в эксплуатацию, тем ниже будут цены на жилье.</w:t>
      </w:r>
    </w:p>
    <w:p w:rsidR="006759B3" w:rsidRPr="001D252B" w:rsidRDefault="006759B3" w:rsidP="00675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52B">
        <w:rPr>
          <w:rFonts w:ascii="Times New Roman" w:hAnsi="Times New Roman" w:cs="Times New Roman"/>
          <w:sz w:val="28"/>
          <w:szCs w:val="28"/>
          <w:lang w:eastAsia="ru-RU"/>
        </w:rPr>
        <w:t>Б)В новостройке. Это дома, которые только сдались и предлагаются непосредственно от застройщика. Их цена выше, чем на первичном рынке, но нет риска.</w:t>
      </w:r>
    </w:p>
    <w:p w:rsidR="006759B3" w:rsidRPr="001D252B" w:rsidRDefault="006759B3" w:rsidP="00675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52B">
        <w:rPr>
          <w:rFonts w:ascii="Times New Roman" w:hAnsi="Times New Roman" w:cs="Times New Roman"/>
          <w:sz w:val="28"/>
          <w:szCs w:val="28"/>
          <w:lang w:eastAsia="ru-RU"/>
        </w:rPr>
        <w:t>В)На вторичном рынке. У банков есть определенные требования по возрасту дома. Важно, чтобы он не был внесен в фонд ветхого жилья и не был назначен под снос.</w:t>
      </w:r>
    </w:p>
    <w:p w:rsidR="00776952" w:rsidRDefault="00776952"/>
    <w:sectPr w:rsidR="00776952" w:rsidSect="0077695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55" w:rsidRDefault="00B90755" w:rsidP="00B73DD7">
      <w:pPr>
        <w:spacing w:after="0" w:line="240" w:lineRule="auto"/>
      </w:pPr>
      <w:r>
        <w:separator/>
      </w:r>
    </w:p>
  </w:endnote>
  <w:endnote w:type="continuationSeparator" w:id="1">
    <w:p w:rsidR="00B90755" w:rsidRDefault="00B90755" w:rsidP="00B7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55" w:rsidRDefault="00B90755" w:rsidP="00B73DD7">
      <w:pPr>
        <w:spacing w:after="0" w:line="240" w:lineRule="auto"/>
      </w:pPr>
      <w:r>
        <w:separator/>
      </w:r>
    </w:p>
  </w:footnote>
  <w:footnote w:type="continuationSeparator" w:id="1">
    <w:p w:rsidR="00B90755" w:rsidRDefault="00B90755" w:rsidP="00B7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D7" w:rsidRPr="00B73DD7" w:rsidRDefault="00B73DD7" w:rsidP="00B73DD7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B73DD7">
      <w:rPr>
        <w:rFonts w:ascii="Times New Roman" w:hAnsi="Times New Roman" w:cs="Times New Roman"/>
        <w:sz w:val="24"/>
        <w:szCs w:val="24"/>
      </w:rPr>
      <w:t>ПРИЛОЖЕНИЕ Б</w:t>
    </w:r>
  </w:p>
  <w:p w:rsidR="00B73DD7" w:rsidRDefault="00B73D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9B3"/>
    <w:rsid w:val="005B5BB0"/>
    <w:rsid w:val="006755DA"/>
    <w:rsid w:val="006759B3"/>
    <w:rsid w:val="00776952"/>
    <w:rsid w:val="00B73DD7"/>
    <w:rsid w:val="00B9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DD7"/>
  </w:style>
  <w:style w:type="paragraph" w:styleId="a5">
    <w:name w:val="footer"/>
    <w:basedOn w:val="a"/>
    <w:link w:val="a6"/>
    <w:uiPriority w:val="99"/>
    <w:semiHidden/>
    <w:unhideWhenUsed/>
    <w:rsid w:val="00B7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3DD7"/>
  </w:style>
  <w:style w:type="paragraph" w:styleId="a7">
    <w:name w:val="Balloon Text"/>
    <w:basedOn w:val="a"/>
    <w:link w:val="a8"/>
    <w:uiPriority w:val="99"/>
    <w:semiHidden/>
    <w:unhideWhenUsed/>
    <w:rsid w:val="00B7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2023-02-15T17:58:00Z</dcterms:created>
  <dcterms:modified xsi:type="dcterms:W3CDTF">2023-02-16T16:51:00Z</dcterms:modified>
</cp:coreProperties>
</file>