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C8" w:rsidRPr="00CD57C7" w:rsidRDefault="000578C8" w:rsidP="00CD5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C7">
        <w:rPr>
          <w:rFonts w:ascii="Times New Roman" w:hAnsi="Times New Roman" w:cs="Times New Roman"/>
          <w:b/>
          <w:sz w:val="24"/>
          <w:szCs w:val="24"/>
        </w:rPr>
        <w:t>Формулы для расчета финансовых показателей</w:t>
      </w:r>
    </w:p>
    <w:p w:rsidR="00CD57C7" w:rsidRDefault="00CD57C7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C7" w:rsidRDefault="00CD57C7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C7" w:rsidRPr="0030519C" w:rsidRDefault="0030519C" w:rsidP="00305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9C">
        <w:rPr>
          <w:rFonts w:ascii="Times New Roman" w:hAnsi="Times New Roman" w:cs="Times New Roman"/>
          <w:b/>
          <w:sz w:val="24"/>
          <w:szCs w:val="24"/>
        </w:rPr>
        <w:t>Показатели ликвидности</w:t>
      </w:r>
    </w:p>
    <w:p w:rsidR="00CD57C7" w:rsidRPr="00CD57C7" w:rsidRDefault="00CD57C7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C8" w:rsidRPr="00CD57C7" w:rsidRDefault="00514F4D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C7">
        <w:rPr>
          <w:rFonts w:ascii="Times New Roman" w:hAnsi="Times New Roman" w:cs="Times New Roman"/>
          <w:sz w:val="24"/>
          <w:szCs w:val="24"/>
        </w:rPr>
        <w:t>Таблица А 1-Показатели ликвидности</w:t>
      </w:r>
    </w:p>
    <w:tbl>
      <w:tblPr>
        <w:tblStyle w:val="a3"/>
        <w:tblW w:w="9747" w:type="dxa"/>
        <w:tblLayout w:type="fixed"/>
        <w:tblLook w:val="04A0"/>
      </w:tblPr>
      <w:tblGrid>
        <w:gridCol w:w="540"/>
        <w:gridCol w:w="1797"/>
        <w:gridCol w:w="3158"/>
        <w:gridCol w:w="2934"/>
        <w:gridCol w:w="1318"/>
      </w:tblGrid>
      <w:tr w:rsidR="000578C8" w:rsidRPr="00CD57C7" w:rsidTr="00CD57C7">
        <w:tc>
          <w:tcPr>
            <w:tcW w:w="540" w:type="dxa"/>
          </w:tcPr>
          <w:p w:rsidR="000578C8" w:rsidRPr="00CD57C7" w:rsidRDefault="00421AF5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7" w:type="dxa"/>
          </w:tcPr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2934" w:type="dxa"/>
          </w:tcPr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8" w:type="dxa"/>
          </w:tcPr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C8" w:rsidRPr="00CD57C7" w:rsidTr="00CD57C7">
        <w:tc>
          <w:tcPr>
            <w:tcW w:w="540" w:type="dxa"/>
          </w:tcPr>
          <w:p w:rsidR="000578C8" w:rsidRPr="00CD57C7" w:rsidRDefault="00421AF5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0578C8" w:rsidRPr="00CD57C7" w:rsidRDefault="000578C8" w:rsidP="00CD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8" w:type="dxa"/>
          </w:tcPr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= Оборотные активы/Краткосрочные обязательства</w:t>
            </w:r>
          </w:p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Ктл=</w:t>
            </w:r>
          </w:p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стр.1200/ (стр.1510+стр.1520)</w:t>
            </w: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&gt;2</w:t>
            </w:r>
          </w:p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C8" w:rsidRPr="00CD57C7" w:rsidTr="00CD57C7">
        <w:tc>
          <w:tcPr>
            <w:tcW w:w="540" w:type="dxa"/>
          </w:tcPr>
          <w:p w:rsidR="000578C8" w:rsidRPr="00CD57C7" w:rsidRDefault="00421AF5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3158" w:type="dxa"/>
          </w:tcPr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 = (Денежные средства + Краткосрочные финансовые вложения) /Краткосрочные обязательства</w:t>
            </w:r>
          </w:p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Кабл= стр.1250/ (стр.1510+стр1520)</w:t>
            </w: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&gt;0,2</w:t>
            </w:r>
          </w:p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C8" w:rsidRPr="00CD57C7" w:rsidTr="00CD57C7">
        <w:tc>
          <w:tcPr>
            <w:tcW w:w="540" w:type="dxa"/>
          </w:tcPr>
          <w:p w:rsidR="000578C8" w:rsidRPr="00CD57C7" w:rsidRDefault="00421AF5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быстрой ликвидности</w:t>
            </w: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8" w:type="dxa"/>
          </w:tcPr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быстрой ликвидности = (Оборотные активы-Запасы)/Краткосрочные обязательства</w:t>
            </w:r>
          </w:p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Кбл= (стр.1250+стр.1240)/(стр.1510+ стр.1520)</w:t>
            </w:r>
          </w:p>
        </w:tc>
        <w:tc>
          <w:tcPr>
            <w:tcW w:w="1318" w:type="dxa"/>
          </w:tcPr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&gt;1</w:t>
            </w:r>
          </w:p>
          <w:p w:rsidR="000578C8" w:rsidRPr="00CD57C7" w:rsidRDefault="000578C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8C8" w:rsidRPr="00CD57C7" w:rsidRDefault="000578C8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C8" w:rsidRPr="00CD57C7" w:rsidRDefault="00514F4D" w:rsidP="00CD5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C7">
        <w:rPr>
          <w:rFonts w:ascii="Times New Roman" w:hAnsi="Times New Roman" w:cs="Times New Roman"/>
          <w:b/>
          <w:sz w:val="24"/>
          <w:szCs w:val="24"/>
        </w:rPr>
        <w:t>Коэффициенты финансовой устойчивости</w:t>
      </w:r>
    </w:p>
    <w:p w:rsidR="00CD57C7" w:rsidRPr="00CD57C7" w:rsidRDefault="00CD57C7" w:rsidP="00CD5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4D" w:rsidRPr="00CD57C7" w:rsidRDefault="00514F4D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C7">
        <w:rPr>
          <w:rFonts w:ascii="Times New Roman" w:hAnsi="Times New Roman" w:cs="Times New Roman"/>
          <w:sz w:val="24"/>
          <w:szCs w:val="24"/>
        </w:rPr>
        <w:t>Коэффициент автономии (финансовой независимости) используется финансовыми аналитиками для собственной диагностики своего предприятия на финансовую устойчивость, а также арбитражными управляющими (согласно постановлению Правительства РФ от 25.06.03 № 367 «Об утверждении правил проведения арбитражным управляющим финансового анализа»).</w:t>
      </w:r>
    </w:p>
    <w:p w:rsidR="00514F4D" w:rsidRPr="00CD57C7" w:rsidRDefault="00514F4D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4D" w:rsidRPr="00CD57C7" w:rsidRDefault="00514F4D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C7">
        <w:rPr>
          <w:rFonts w:ascii="Times New Roman" w:hAnsi="Times New Roman" w:cs="Times New Roman"/>
          <w:sz w:val="24"/>
          <w:szCs w:val="24"/>
        </w:rPr>
        <w:t>Коэффициент капитализации важен для инвесторов, которые анализируют его для оценки инвестиций в ту или иную компанию. Более предпочтительной для инвестиций будет компания  с большим коэффициентом капитализации. Слишком высокие значения коэффициента не слишком хорошо для инвестора, так как снижается прибыльность предприятия и тем самым доход вкладчика. Помимо этого коэффициент рассчитывается кредиторами, чем значение ниже, тем предпочтительнее предоставление кредита.</w:t>
      </w:r>
    </w:p>
    <w:p w:rsidR="00514F4D" w:rsidRPr="00CD57C7" w:rsidRDefault="00514F4D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4D" w:rsidRDefault="00514F4D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C7">
        <w:rPr>
          <w:rFonts w:ascii="Times New Roman" w:hAnsi="Times New Roman" w:cs="Times New Roman"/>
          <w:sz w:val="24"/>
          <w:szCs w:val="24"/>
        </w:rPr>
        <w:t>Коэффициент обеспеченности собственными оборотными средствами рекомендательно (согласно Постановлению Правительства РФ от 20.05.1994 №498 «О некоторых мерах по реализации законодательства о несостоятельности (банкротстве) предприятия», которое утратило силу в соответствии с Постановлением 218 от 15.04.2003) используется арбитражными управляющими. Данный коэффициент также можно отнести и к группе ликвидности.</w:t>
      </w:r>
    </w:p>
    <w:p w:rsidR="0030519C" w:rsidRDefault="0030519C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9C" w:rsidRDefault="0030519C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9C" w:rsidRDefault="0030519C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9C" w:rsidRDefault="0030519C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9C" w:rsidRPr="00CD57C7" w:rsidRDefault="0030519C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F4D" w:rsidRPr="00CD57C7" w:rsidRDefault="000578C8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C7">
        <w:rPr>
          <w:rFonts w:ascii="Times New Roman" w:hAnsi="Times New Roman" w:cs="Times New Roman"/>
          <w:sz w:val="24"/>
          <w:szCs w:val="24"/>
        </w:rPr>
        <w:tab/>
      </w:r>
      <w:r w:rsidR="00514F4D" w:rsidRPr="00CD57C7">
        <w:rPr>
          <w:rFonts w:ascii="Times New Roman" w:hAnsi="Times New Roman" w:cs="Times New Roman"/>
          <w:sz w:val="24"/>
          <w:szCs w:val="24"/>
        </w:rPr>
        <w:t>Таблица А 2- Коэффициенты финансовой устойчивости</w:t>
      </w:r>
    </w:p>
    <w:tbl>
      <w:tblPr>
        <w:tblStyle w:val="a3"/>
        <w:tblW w:w="0" w:type="auto"/>
        <w:tblLook w:val="04A0"/>
      </w:tblPr>
      <w:tblGrid>
        <w:gridCol w:w="652"/>
        <w:gridCol w:w="1851"/>
        <w:gridCol w:w="3169"/>
        <w:gridCol w:w="2604"/>
        <w:gridCol w:w="1295"/>
      </w:tblGrid>
      <w:tr w:rsidR="00702D28" w:rsidRPr="00CD57C7" w:rsidTr="00C77ED1">
        <w:trPr>
          <w:trHeight w:val="348"/>
        </w:trPr>
        <w:tc>
          <w:tcPr>
            <w:tcW w:w="735" w:type="dxa"/>
            <w:tcBorders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02D28" w:rsidRPr="00CD57C7" w:rsidTr="00C77ED1">
        <w:trPr>
          <w:trHeight w:val="12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702D28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автономии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автономии = Собственный капитал/Активы</w:t>
            </w:r>
          </w:p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Кавт = стр.1300/ стр.1600 </w:t>
            </w: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&gt;0,5</w:t>
            </w:r>
          </w:p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28" w:rsidRPr="00CD57C7" w:rsidTr="00C77ED1">
        <w:trPr>
          <w:trHeight w:val="101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702D28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капитализации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капитализации = (Долгосрочные обязательства + Краткосрочные обязательства)/Собственный капитал</w:t>
            </w:r>
          </w:p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Ккап= (стр.1400+стр.1500)/ стр.1300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&lt;0,7</w:t>
            </w:r>
          </w:p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28" w:rsidRPr="00CD57C7" w:rsidTr="00C77ED1">
        <w:trPr>
          <w:trHeight w:val="11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702D28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оборотными средствами = (Собственный капитал — Внеоборотные активы)/Оборотные активы</w:t>
            </w:r>
          </w:p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Косос=(стр.1300-стр.1100)/стр.1200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&gt;0,5</w:t>
            </w:r>
          </w:p>
          <w:p w:rsidR="00702D28" w:rsidRPr="00CD57C7" w:rsidRDefault="00702D28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8C8" w:rsidRPr="00CD57C7" w:rsidRDefault="000578C8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B0" w:rsidRPr="0030519C" w:rsidRDefault="004A00B0" w:rsidP="00305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9C">
        <w:rPr>
          <w:rFonts w:ascii="Times New Roman" w:hAnsi="Times New Roman" w:cs="Times New Roman"/>
          <w:b/>
          <w:sz w:val="24"/>
          <w:szCs w:val="24"/>
        </w:rPr>
        <w:t>Показатели рентабельности</w:t>
      </w:r>
    </w:p>
    <w:p w:rsidR="0030519C" w:rsidRPr="00CD57C7" w:rsidRDefault="0030519C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B0" w:rsidRPr="00CD57C7" w:rsidRDefault="004A00B0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C7">
        <w:rPr>
          <w:rFonts w:ascii="Times New Roman" w:hAnsi="Times New Roman" w:cs="Times New Roman"/>
          <w:sz w:val="24"/>
          <w:szCs w:val="24"/>
        </w:rPr>
        <w:t>Коэффициент рентабельности активов (ROA) используется финансовыми аналитиками для диагностики эффективности предприятия с точки зрения доходности. Коэффициент показывает финансовую отдачу от использования активов предприятия.</w:t>
      </w:r>
    </w:p>
    <w:p w:rsidR="004A00B0" w:rsidRPr="00CD57C7" w:rsidRDefault="004A00B0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B0" w:rsidRPr="00CD57C7" w:rsidRDefault="004A00B0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C7">
        <w:rPr>
          <w:rFonts w:ascii="Times New Roman" w:hAnsi="Times New Roman" w:cs="Times New Roman"/>
          <w:sz w:val="24"/>
          <w:szCs w:val="24"/>
        </w:rPr>
        <w:t>Коэффициент рентабельности собственного капитала (ROE) представляет интерес для собственников бизнеса и инвесторов. Он показывает, как эффективно были использованы вложенные (инвестированные) в предприятие деньги.</w:t>
      </w:r>
    </w:p>
    <w:p w:rsidR="004A00B0" w:rsidRPr="00CD57C7" w:rsidRDefault="004A00B0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B0" w:rsidRPr="00CD57C7" w:rsidRDefault="004A00B0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C7">
        <w:rPr>
          <w:rFonts w:ascii="Times New Roman" w:hAnsi="Times New Roman" w:cs="Times New Roman"/>
          <w:sz w:val="24"/>
          <w:szCs w:val="24"/>
        </w:rPr>
        <w:t>Коэффициент рентабельности продаж (ROS) используется руководителем отдела продаж, инвесторами и собственником предприятия. Коэффициент показывает эффективность реализации основной продукции предприятия, плюс позволяет определить долю себестоимости в продажах. Необходимо отметить, что важно не то, сколько продукции продало предприятие, а то, сколько чистой прибыли оно заработало чистых денег  с этих продаж.</w:t>
      </w:r>
    </w:p>
    <w:p w:rsidR="004A00B0" w:rsidRPr="00CD57C7" w:rsidRDefault="004A00B0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B0" w:rsidRPr="00CD57C7" w:rsidRDefault="004A00B0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C7">
        <w:rPr>
          <w:rFonts w:ascii="Times New Roman" w:hAnsi="Times New Roman" w:cs="Times New Roman"/>
          <w:sz w:val="24"/>
          <w:szCs w:val="24"/>
        </w:rPr>
        <w:t>Таблица А 3- Показатели рентабельности</w:t>
      </w:r>
    </w:p>
    <w:tbl>
      <w:tblPr>
        <w:tblStyle w:val="a3"/>
        <w:tblW w:w="0" w:type="auto"/>
        <w:tblLook w:val="04A0"/>
      </w:tblPr>
      <w:tblGrid>
        <w:gridCol w:w="795"/>
        <w:gridCol w:w="1823"/>
        <w:gridCol w:w="2553"/>
        <w:gridCol w:w="2998"/>
        <w:gridCol w:w="1402"/>
      </w:tblGrid>
      <w:tr w:rsidR="004A00B0" w:rsidRPr="00CD57C7" w:rsidTr="004A00B0">
        <w:trPr>
          <w:trHeight w:val="324"/>
        </w:trPr>
        <w:tc>
          <w:tcPr>
            <w:tcW w:w="824" w:type="dxa"/>
            <w:tcBorders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A00B0" w:rsidRPr="00CD57C7" w:rsidTr="004A00B0">
        <w:trPr>
          <w:trHeight w:val="132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A00B0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Рентабельность активов (ROA)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рентабельности активов = Чистая прибыль / Активы</w:t>
            </w:r>
          </w:p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ROA = стр.2400/стр.1600</w:t>
            </w:r>
          </w:p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</w:p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B0" w:rsidRPr="00CD57C7" w:rsidTr="004A00B0">
        <w:trPr>
          <w:trHeight w:val="125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A00B0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собственного капитала </w:t>
            </w:r>
            <w:r w:rsidRPr="00CD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(ROE)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 рентабельности собственного </w:t>
            </w:r>
            <w:r w:rsidRPr="00CD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капитала = Чистая прибыль/Собственный капитал</w:t>
            </w:r>
          </w:p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ROE = стр.2400/стр.1300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</w:p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B0" w:rsidRPr="00CD57C7" w:rsidTr="004A00B0">
        <w:trPr>
          <w:trHeight w:val="96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A00B0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(ROS)</w:t>
            </w: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рентабельности продаж = Чистая прибыль/ Выручка</w:t>
            </w:r>
          </w:p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ROS = стр.2400/стр.2110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</w:p>
          <w:p w:rsidR="004A00B0" w:rsidRPr="00CD57C7" w:rsidRDefault="004A00B0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0B0" w:rsidRPr="00CD57C7" w:rsidRDefault="004A00B0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ED1" w:rsidRPr="0030519C" w:rsidRDefault="00C77ED1" w:rsidP="00305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9C">
        <w:rPr>
          <w:rFonts w:ascii="Times New Roman" w:hAnsi="Times New Roman" w:cs="Times New Roman"/>
          <w:b/>
          <w:sz w:val="24"/>
          <w:szCs w:val="24"/>
        </w:rPr>
        <w:t>Коэффициенты деловой активности</w:t>
      </w:r>
    </w:p>
    <w:p w:rsidR="0030519C" w:rsidRPr="00CD57C7" w:rsidRDefault="0030519C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ED1" w:rsidRPr="00CD57C7" w:rsidRDefault="00C77ED1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C7">
        <w:rPr>
          <w:rFonts w:ascii="Times New Roman" w:hAnsi="Times New Roman" w:cs="Times New Roman"/>
          <w:sz w:val="24"/>
          <w:szCs w:val="24"/>
        </w:rPr>
        <w:t>Коэффициент оборачиваемости дебиторской задолженности используется генеральным директором, коммерческим директором, руководителем отдела продаж, менеджерами по продажам, финансовым директором и финансовыми менеджерами. Коэффициент показывает, как эффективно построено взаимодействие между нашим предприятием и нашими контрагентами.</w:t>
      </w:r>
    </w:p>
    <w:p w:rsidR="00C77ED1" w:rsidRPr="00CD57C7" w:rsidRDefault="00C77ED1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ED1" w:rsidRPr="00CD57C7" w:rsidRDefault="00C77ED1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C7">
        <w:rPr>
          <w:rFonts w:ascii="Times New Roman" w:hAnsi="Times New Roman" w:cs="Times New Roman"/>
          <w:sz w:val="24"/>
          <w:szCs w:val="24"/>
        </w:rPr>
        <w:t>Коэффициент оборачиваемости кредиторской задолженности используется в первую очередь для определения путей повышения ликвидности предприятия и интересен для собственников и кредиторов предприятия. Он показывает, сколько раз в отчетном периоде (как правило, это  год, но может быть и месяц, квартал) предприятие погасило свои долги перед кредиторами.</w:t>
      </w:r>
    </w:p>
    <w:p w:rsidR="00C77ED1" w:rsidRPr="00CD57C7" w:rsidRDefault="00C77ED1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ED1" w:rsidRPr="00CD57C7" w:rsidRDefault="00C77ED1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C7">
        <w:rPr>
          <w:rFonts w:ascii="Times New Roman" w:hAnsi="Times New Roman" w:cs="Times New Roman"/>
          <w:sz w:val="24"/>
          <w:szCs w:val="24"/>
        </w:rPr>
        <w:t>Коэффициент оборачиваемости запасов может использоваться коммерческим директором, руководителем отдела продаж и менеджерами по продажам.  Он определяет эффективность управления запасами на предприятии.</w:t>
      </w:r>
    </w:p>
    <w:p w:rsidR="00C77ED1" w:rsidRPr="00CD57C7" w:rsidRDefault="00C77ED1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ED1" w:rsidRPr="00CD57C7" w:rsidRDefault="00C77ED1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C7">
        <w:rPr>
          <w:rFonts w:ascii="Times New Roman" w:hAnsi="Times New Roman" w:cs="Times New Roman"/>
          <w:sz w:val="24"/>
          <w:szCs w:val="24"/>
        </w:rPr>
        <w:t>Таблица А 4-Показатели деловой активности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1908"/>
        <w:gridCol w:w="2779"/>
        <w:gridCol w:w="2410"/>
        <w:gridCol w:w="1950"/>
      </w:tblGrid>
      <w:tr w:rsidR="00CD57C7" w:rsidRPr="00CD57C7" w:rsidTr="0030519C">
        <w:trPr>
          <w:trHeight w:val="384"/>
        </w:trPr>
        <w:tc>
          <w:tcPr>
            <w:tcW w:w="524" w:type="dxa"/>
            <w:tcBorders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D1" w:rsidRPr="00CD57C7" w:rsidTr="0030519C">
        <w:trPr>
          <w:trHeight w:val="14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дебиторской задолженности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дебиторской задолженности = Выручка от продаж/Средняя сумма дебиторской задолженности</w:t>
            </w:r>
          </w:p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Кодз= стр.2110/(стр.1230нп.+стр.1230кп.)*0,5</w:t>
            </w:r>
          </w:p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D1" w:rsidRPr="00CD57C7" w:rsidTr="0030519C">
        <w:trPr>
          <w:trHeight w:val="11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кредиторской задолженности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кредиторской задолженности = Выручка от продаж/Средняя величина кредиторской задолженности</w:t>
            </w:r>
          </w:p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Кокз= стр.2110/(стр.1520нп.+стр.1520кп.)*0,5</w:t>
            </w:r>
          </w:p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D1" w:rsidRPr="00CD57C7" w:rsidTr="0030519C">
        <w:trPr>
          <w:trHeight w:val="12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</w:t>
            </w:r>
            <w:r w:rsidRPr="00CD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запасов</w:t>
            </w:r>
            <w:r w:rsidRPr="00CD57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 оборачиваемости </w:t>
            </w:r>
            <w:r w:rsidRPr="00CD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запасов = Выручка от продаж/Средняя величина запасов</w:t>
            </w:r>
          </w:p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Коз= стр.2110/(стр.1210нп</w:t>
            </w:r>
            <w:r w:rsidRPr="00CD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.+стр.1210кп.)*0,5</w:t>
            </w:r>
          </w:p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</w:t>
            </w:r>
          </w:p>
          <w:p w:rsidR="00C77ED1" w:rsidRPr="00CD57C7" w:rsidRDefault="00C77ED1" w:rsidP="00CD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ED1" w:rsidRPr="00CD57C7" w:rsidRDefault="00C77ED1" w:rsidP="00CD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7ED1" w:rsidRPr="00CD57C7" w:rsidSect="000560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E5" w:rsidRDefault="00E36DE5" w:rsidP="008A6AB2">
      <w:pPr>
        <w:spacing w:after="0" w:line="240" w:lineRule="auto"/>
      </w:pPr>
      <w:r>
        <w:separator/>
      </w:r>
    </w:p>
  </w:endnote>
  <w:endnote w:type="continuationSeparator" w:id="1">
    <w:p w:rsidR="00E36DE5" w:rsidRDefault="00E36DE5" w:rsidP="008A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E5" w:rsidRDefault="00E36DE5" w:rsidP="008A6AB2">
      <w:pPr>
        <w:spacing w:after="0" w:line="240" w:lineRule="auto"/>
      </w:pPr>
      <w:r>
        <w:separator/>
      </w:r>
    </w:p>
  </w:footnote>
  <w:footnote w:type="continuationSeparator" w:id="1">
    <w:p w:rsidR="00E36DE5" w:rsidRDefault="00E36DE5" w:rsidP="008A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B2" w:rsidRPr="008A6AB2" w:rsidRDefault="008A6AB2" w:rsidP="008A6AB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8A6AB2">
      <w:rPr>
        <w:rFonts w:ascii="Times New Roman" w:hAnsi="Times New Roman" w:cs="Times New Roman"/>
        <w:sz w:val="24"/>
        <w:szCs w:val="24"/>
      </w:rPr>
      <w:t>ПРИЛОЖЕНИЕ А</w:t>
    </w:r>
  </w:p>
  <w:p w:rsidR="008A6AB2" w:rsidRDefault="008A6A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91F"/>
    <w:rsid w:val="00056016"/>
    <w:rsid w:val="000578C8"/>
    <w:rsid w:val="0030519C"/>
    <w:rsid w:val="00421AF5"/>
    <w:rsid w:val="004A00B0"/>
    <w:rsid w:val="00514F4D"/>
    <w:rsid w:val="00702D28"/>
    <w:rsid w:val="008A6AB2"/>
    <w:rsid w:val="00B1591F"/>
    <w:rsid w:val="00C77ED1"/>
    <w:rsid w:val="00CD57C7"/>
    <w:rsid w:val="00E36DE5"/>
    <w:rsid w:val="00E6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AB2"/>
  </w:style>
  <w:style w:type="paragraph" w:styleId="a6">
    <w:name w:val="footer"/>
    <w:basedOn w:val="a"/>
    <w:link w:val="a7"/>
    <w:uiPriority w:val="99"/>
    <w:semiHidden/>
    <w:unhideWhenUsed/>
    <w:rsid w:val="008A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AB2"/>
  </w:style>
  <w:style w:type="paragraph" w:styleId="a8">
    <w:name w:val="Balloon Text"/>
    <w:basedOn w:val="a"/>
    <w:link w:val="a9"/>
    <w:uiPriority w:val="99"/>
    <w:semiHidden/>
    <w:unhideWhenUsed/>
    <w:rsid w:val="008A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2023-02-26T10:40:00Z</dcterms:created>
  <dcterms:modified xsi:type="dcterms:W3CDTF">2023-02-26T13:04:00Z</dcterms:modified>
</cp:coreProperties>
</file>