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1" w:rsidRPr="001E4F0F" w:rsidRDefault="00467800" w:rsidP="00A12AD7">
      <w:pPr>
        <w:pStyle w:val="tkNazvanie"/>
        <w:spacing w:before="0" w:after="0" w:line="240" w:lineRule="auto"/>
        <w:ind w:left="0" w:right="-1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4F0F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C33ECD" w:rsidRPr="001E4F0F" w:rsidRDefault="00C33ECD" w:rsidP="00A12AD7">
      <w:pPr>
        <w:pStyle w:val="tkNazvanie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33ECD" w:rsidRPr="001E4F0F" w:rsidRDefault="006D6A36" w:rsidP="008A58FD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Порядок</w:t>
      </w:r>
    </w:p>
    <w:p w:rsidR="003C69DF" w:rsidRPr="001E4F0F" w:rsidRDefault="00D830F0" w:rsidP="008A58FD">
      <w:pPr>
        <w:pStyle w:val="tkNazvanie"/>
        <w:tabs>
          <w:tab w:val="left" w:pos="0"/>
        </w:tabs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отбора участников </w:t>
      </w:r>
      <w:r w:rsidR="00707FC0" w:rsidRPr="001E4F0F">
        <w:rPr>
          <w:rFonts w:ascii="Times New Roman" w:hAnsi="Times New Roman" w:cs="Times New Roman"/>
          <w:sz w:val="28"/>
          <w:szCs w:val="28"/>
        </w:rPr>
        <w:t>ж</w:t>
      </w:r>
      <w:r w:rsidR="00E72DEB" w:rsidRPr="001E4F0F">
        <w:rPr>
          <w:rFonts w:ascii="Times New Roman" w:hAnsi="Times New Roman" w:cs="Times New Roman"/>
          <w:sz w:val="28"/>
          <w:szCs w:val="28"/>
        </w:rPr>
        <w:t>илищной п</w:t>
      </w:r>
      <w:r w:rsidRPr="001E4F0F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D830F0" w:rsidRPr="001E4F0F" w:rsidRDefault="00D830F0" w:rsidP="008A58FD">
      <w:pPr>
        <w:pStyle w:val="tkNazvanie"/>
        <w:tabs>
          <w:tab w:val="left" w:pos="7371"/>
        </w:tabs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BF5C01" w:rsidRPr="001E4F0F">
        <w:rPr>
          <w:rFonts w:ascii="Times New Roman" w:hAnsi="Times New Roman" w:cs="Times New Roman"/>
          <w:sz w:val="28"/>
          <w:szCs w:val="28"/>
        </w:rPr>
        <w:t>«</w:t>
      </w:r>
      <w:r w:rsidR="006D6A36" w:rsidRPr="001E4F0F">
        <w:rPr>
          <w:rFonts w:ascii="Times New Roman" w:hAnsi="Times New Roman" w:cs="Times New Roman"/>
          <w:sz w:val="28"/>
          <w:szCs w:val="28"/>
        </w:rPr>
        <w:t>Мой д</w:t>
      </w:r>
      <w:r w:rsidR="00DC7ACA" w:rsidRPr="001E4F0F">
        <w:rPr>
          <w:rFonts w:ascii="Times New Roman" w:hAnsi="Times New Roman" w:cs="Times New Roman"/>
          <w:sz w:val="28"/>
          <w:szCs w:val="28"/>
        </w:rPr>
        <w:t>ом</w:t>
      </w:r>
      <w:r w:rsidR="005D0D31" w:rsidRPr="001E4F0F">
        <w:rPr>
          <w:rFonts w:ascii="Times New Roman" w:hAnsi="Times New Roman" w:cs="Times New Roman"/>
          <w:sz w:val="28"/>
          <w:szCs w:val="28"/>
        </w:rPr>
        <w:t xml:space="preserve"> 202</w:t>
      </w:r>
      <w:r w:rsidR="004E780B" w:rsidRPr="001E4F0F">
        <w:rPr>
          <w:rFonts w:ascii="Times New Roman" w:hAnsi="Times New Roman" w:cs="Times New Roman"/>
          <w:sz w:val="28"/>
          <w:szCs w:val="28"/>
        </w:rPr>
        <w:t>1</w:t>
      </w:r>
      <w:r w:rsidR="00707FC0" w:rsidRPr="001E4F0F">
        <w:rPr>
          <w:rFonts w:ascii="Times New Roman" w:hAnsi="Times New Roman" w:cs="Times New Roman"/>
          <w:sz w:val="28"/>
          <w:szCs w:val="28"/>
        </w:rPr>
        <w:t>–</w:t>
      </w:r>
      <w:r w:rsidR="005D0D31" w:rsidRPr="001E4F0F">
        <w:rPr>
          <w:rFonts w:ascii="Times New Roman" w:hAnsi="Times New Roman" w:cs="Times New Roman"/>
          <w:sz w:val="28"/>
          <w:szCs w:val="28"/>
        </w:rPr>
        <w:t>202</w:t>
      </w:r>
      <w:r w:rsidR="004E780B" w:rsidRPr="001E4F0F">
        <w:rPr>
          <w:rFonts w:ascii="Times New Roman" w:hAnsi="Times New Roman" w:cs="Times New Roman"/>
          <w:sz w:val="28"/>
          <w:szCs w:val="28"/>
        </w:rPr>
        <w:t>6</w:t>
      </w:r>
      <w:r w:rsidR="00BF5C01" w:rsidRPr="001E4F0F">
        <w:rPr>
          <w:rFonts w:ascii="Times New Roman" w:hAnsi="Times New Roman" w:cs="Times New Roman"/>
          <w:sz w:val="28"/>
          <w:szCs w:val="28"/>
        </w:rPr>
        <w:t>»</w:t>
      </w:r>
    </w:p>
    <w:p w:rsidR="00C33ECD" w:rsidRPr="001E4F0F" w:rsidRDefault="00C33ECD" w:rsidP="00A12AD7">
      <w:pPr>
        <w:pStyle w:val="tkNazvanie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30F0" w:rsidRPr="001E4F0F" w:rsidRDefault="00FF2C16" w:rsidP="00A12AD7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30F0" w:rsidRPr="001E4F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2AD7" w:rsidRPr="001E4F0F" w:rsidRDefault="00A12AD7" w:rsidP="00A12AD7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30F0" w:rsidRPr="001E4F0F" w:rsidRDefault="005D0D31" w:rsidP="0096646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Настоящий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Pr="001E4F0F">
        <w:rPr>
          <w:rFonts w:ascii="Times New Roman" w:hAnsi="Times New Roman" w:cs="Times New Roman"/>
          <w:sz w:val="28"/>
          <w:szCs w:val="28"/>
        </w:rPr>
        <w:t>П</w:t>
      </w:r>
      <w:r w:rsidR="00D830F0" w:rsidRPr="001E4F0F">
        <w:rPr>
          <w:rFonts w:ascii="Times New Roman" w:hAnsi="Times New Roman" w:cs="Times New Roman"/>
          <w:sz w:val="28"/>
          <w:szCs w:val="28"/>
        </w:rPr>
        <w:t>оряд</w:t>
      </w:r>
      <w:r w:rsidRPr="001E4F0F">
        <w:rPr>
          <w:rFonts w:ascii="Times New Roman" w:hAnsi="Times New Roman" w:cs="Times New Roman"/>
          <w:sz w:val="28"/>
          <w:szCs w:val="28"/>
        </w:rPr>
        <w:t>о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к отбора участников </w:t>
      </w:r>
      <w:r w:rsidR="00A20E88">
        <w:rPr>
          <w:rFonts w:ascii="Times New Roman" w:hAnsi="Times New Roman" w:cs="Times New Roman"/>
          <w:sz w:val="28"/>
          <w:szCs w:val="28"/>
        </w:rPr>
        <w:t>ж</w:t>
      </w:r>
      <w:r w:rsidR="00DF4DAB" w:rsidRPr="001E4F0F">
        <w:rPr>
          <w:rFonts w:ascii="Times New Roman" w:hAnsi="Times New Roman" w:cs="Times New Roman"/>
          <w:sz w:val="28"/>
          <w:szCs w:val="28"/>
        </w:rPr>
        <w:t>илищной п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рограммы Кыргызской Республики </w:t>
      </w:r>
      <w:r w:rsidR="00BF5C01" w:rsidRPr="001E4F0F">
        <w:rPr>
          <w:rFonts w:ascii="Times New Roman" w:hAnsi="Times New Roman" w:cs="Times New Roman"/>
          <w:sz w:val="28"/>
          <w:szCs w:val="28"/>
        </w:rPr>
        <w:t>«</w:t>
      </w:r>
      <w:r w:rsidR="006D6A36" w:rsidRPr="001E4F0F">
        <w:rPr>
          <w:rFonts w:ascii="Times New Roman" w:hAnsi="Times New Roman" w:cs="Times New Roman"/>
          <w:sz w:val="28"/>
          <w:szCs w:val="28"/>
        </w:rPr>
        <w:t>Мой д</w:t>
      </w:r>
      <w:r w:rsidR="00DC7ACA" w:rsidRPr="001E4F0F">
        <w:rPr>
          <w:rFonts w:ascii="Times New Roman" w:hAnsi="Times New Roman" w:cs="Times New Roman"/>
          <w:sz w:val="28"/>
          <w:szCs w:val="28"/>
        </w:rPr>
        <w:t>ом</w:t>
      </w:r>
      <w:r w:rsidRPr="001E4F0F">
        <w:rPr>
          <w:rFonts w:ascii="Times New Roman" w:hAnsi="Times New Roman" w:cs="Times New Roman"/>
          <w:sz w:val="28"/>
          <w:szCs w:val="28"/>
        </w:rPr>
        <w:t xml:space="preserve"> 202</w:t>
      </w:r>
      <w:r w:rsidR="004E780B" w:rsidRPr="001E4F0F">
        <w:rPr>
          <w:rFonts w:ascii="Times New Roman" w:hAnsi="Times New Roman" w:cs="Times New Roman"/>
          <w:sz w:val="28"/>
          <w:szCs w:val="28"/>
        </w:rPr>
        <w:t>1</w:t>
      </w:r>
      <w:r w:rsidR="00A20E88" w:rsidRPr="001E4F0F">
        <w:rPr>
          <w:rFonts w:ascii="Times New Roman" w:hAnsi="Times New Roman" w:cs="Times New Roman"/>
          <w:sz w:val="28"/>
          <w:szCs w:val="28"/>
        </w:rPr>
        <w:t>–</w:t>
      </w:r>
      <w:r w:rsidRPr="001E4F0F">
        <w:rPr>
          <w:rFonts w:ascii="Times New Roman" w:hAnsi="Times New Roman" w:cs="Times New Roman"/>
          <w:sz w:val="28"/>
          <w:szCs w:val="28"/>
        </w:rPr>
        <w:t>202</w:t>
      </w:r>
      <w:r w:rsidR="004E780B" w:rsidRPr="001E4F0F">
        <w:rPr>
          <w:rFonts w:ascii="Times New Roman" w:hAnsi="Times New Roman" w:cs="Times New Roman"/>
          <w:sz w:val="28"/>
          <w:szCs w:val="28"/>
        </w:rPr>
        <w:t>6</w:t>
      </w:r>
      <w:r w:rsidR="00BF5C01" w:rsidRPr="001E4F0F">
        <w:rPr>
          <w:rFonts w:ascii="Times New Roman" w:hAnsi="Times New Roman" w:cs="Times New Roman"/>
          <w:sz w:val="28"/>
          <w:szCs w:val="28"/>
        </w:rPr>
        <w:t>»</w:t>
      </w:r>
      <w:r w:rsidR="00707FC0" w:rsidRPr="001E4F0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966469">
        <w:rPr>
          <w:rFonts w:ascii="Times New Roman" w:hAnsi="Times New Roman" w:cs="Times New Roman"/>
          <w:sz w:val="28"/>
          <w:szCs w:val="28"/>
        </w:rPr>
        <w:t>орядок</w:t>
      </w:r>
      <w:r w:rsidR="00707FC0" w:rsidRPr="001E4F0F">
        <w:rPr>
          <w:rFonts w:ascii="Times New Roman" w:hAnsi="Times New Roman" w:cs="Times New Roman"/>
          <w:sz w:val="28"/>
          <w:szCs w:val="28"/>
        </w:rPr>
        <w:t>)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1512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устанавливает критерии отбора, порядок формирования </w:t>
      </w:r>
      <w:r w:rsidR="00DF4DAB" w:rsidRPr="001E4F0F">
        <w:rPr>
          <w:rFonts w:ascii="Times New Roman" w:hAnsi="Times New Roman" w:cs="Times New Roman"/>
          <w:sz w:val="28"/>
          <w:szCs w:val="28"/>
        </w:rPr>
        <w:t>и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отбора участников, определяет условия выдачи ипотечных кредитов, кредитов на капитальный ремонт имеющегося жилья, условия предоставления жилья в аренду с последующим выкупом, </w:t>
      </w:r>
      <w:r w:rsidR="005E2BA2" w:rsidRPr="001E4F0F">
        <w:rPr>
          <w:rFonts w:ascii="Times New Roman" w:hAnsi="Times New Roman" w:cs="Times New Roman"/>
          <w:sz w:val="28"/>
          <w:szCs w:val="28"/>
        </w:rPr>
        <w:t xml:space="preserve">расширения имеющегося жилья, 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а также требования к приобретаемому жилью в рамках реализации </w:t>
      </w:r>
      <w:r w:rsidR="002B7E5C">
        <w:rPr>
          <w:rFonts w:ascii="Times New Roman" w:hAnsi="Times New Roman" w:cs="Times New Roman"/>
          <w:sz w:val="28"/>
          <w:szCs w:val="28"/>
        </w:rPr>
        <w:t>ж</w:t>
      </w:r>
      <w:r w:rsidR="002B7E5C" w:rsidRPr="001E4F0F">
        <w:rPr>
          <w:rFonts w:ascii="Times New Roman" w:hAnsi="Times New Roman" w:cs="Times New Roman"/>
          <w:sz w:val="28"/>
          <w:szCs w:val="28"/>
        </w:rPr>
        <w:t xml:space="preserve">илищной </w:t>
      </w:r>
      <w:r w:rsidR="00966469" w:rsidRPr="001E4F0F">
        <w:rPr>
          <w:rFonts w:ascii="Times New Roman" w:hAnsi="Times New Roman" w:cs="Times New Roman"/>
          <w:sz w:val="28"/>
          <w:szCs w:val="28"/>
        </w:rPr>
        <w:t>программы Кыргызской Республики «Мой дом 2021–2026» (далее – Программа)</w:t>
      </w:r>
      <w:r w:rsidR="001639AB">
        <w:rPr>
          <w:rFonts w:ascii="Times New Roman" w:hAnsi="Times New Roman" w:cs="Times New Roman"/>
          <w:sz w:val="28"/>
          <w:szCs w:val="28"/>
        </w:rPr>
        <w:t>.</w:t>
      </w:r>
    </w:p>
    <w:p w:rsidR="00D830F0" w:rsidRPr="001E4F0F" w:rsidRDefault="00D830F0" w:rsidP="0096646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D0D31" w:rsidRPr="001E4F0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E4F0F">
        <w:rPr>
          <w:rFonts w:ascii="Times New Roman" w:hAnsi="Times New Roman" w:cs="Times New Roman"/>
          <w:sz w:val="28"/>
          <w:szCs w:val="28"/>
        </w:rPr>
        <w:t>применяются следующие основные понятия:</w:t>
      </w:r>
    </w:p>
    <w:p w:rsidR="00D830F0" w:rsidRPr="001E4F0F" w:rsidRDefault="0096646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707FC0" w:rsidRPr="001E4F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74B1" w:rsidRPr="001E4F0F">
        <w:rPr>
          <w:rFonts w:ascii="Times New Roman" w:hAnsi="Times New Roman" w:cs="Times New Roman"/>
          <w:sz w:val="28"/>
          <w:szCs w:val="28"/>
        </w:rPr>
        <w:t>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гражданин Кыргызской Республики, соответствующий критериям отбора </w:t>
      </w:r>
      <w:r w:rsidR="00EA2F83" w:rsidRPr="001E4F0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D830F0" w:rsidRPr="001E4F0F">
        <w:rPr>
          <w:rFonts w:ascii="Times New Roman" w:hAnsi="Times New Roman" w:cs="Times New Roman"/>
          <w:sz w:val="28"/>
          <w:szCs w:val="28"/>
        </w:rPr>
        <w:t>и принимающий участие в Программе;</w:t>
      </w:r>
    </w:p>
    <w:p w:rsidR="00D830F0" w:rsidRPr="001E4F0F" w:rsidRDefault="0096646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критерии отбора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требования к гражданам для участия в Программе</w:t>
      </w:r>
      <w:r w:rsidR="00FF2C16" w:rsidRPr="001E4F0F">
        <w:rPr>
          <w:rFonts w:ascii="Times New Roman" w:hAnsi="Times New Roman" w:cs="Times New Roman"/>
          <w:sz w:val="28"/>
          <w:szCs w:val="28"/>
        </w:rPr>
        <w:t>, установленные настоящим Порядком</w:t>
      </w:r>
      <w:r w:rsidR="00D830F0" w:rsidRPr="001E4F0F">
        <w:rPr>
          <w:rFonts w:ascii="Times New Roman" w:hAnsi="Times New Roman" w:cs="Times New Roman"/>
          <w:sz w:val="28"/>
          <w:szCs w:val="28"/>
        </w:rPr>
        <w:t>;</w:t>
      </w:r>
    </w:p>
    <w:p w:rsidR="00D830F0" w:rsidRPr="001E4F0F" w:rsidRDefault="00966469" w:rsidP="00966469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жилое помещение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(далее – жилье)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отдельная единица жилищного фонда (индивидуальный жилой дом, часть индивидуального жилого дома, квартира в многоквартирном доме), отвечающая критериям</w:t>
      </w:r>
      <w:r w:rsidR="00EA2F83" w:rsidRPr="001E4F0F">
        <w:rPr>
          <w:rFonts w:ascii="Times New Roman" w:hAnsi="Times New Roman" w:cs="Times New Roman"/>
          <w:sz w:val="28"/>
          <w:szCs w:val="28"/>
        </w:rPr>
        <w:t xml:space="preserve"> настоящего Порядка отбора</w:t>
      </w:r>
      <w:r w:rsidR="00D830F0" w:rsidRPr="001E4F0F">
        <w:rPr>
          <w:rFonts w:ascii="Times New Roman" w:hAnsi="Times New Roman" w:cs="Times New Roman"/>
          <w:sz w:val="28"/>
          <w:szCs w:val="28"/>
        </w:rPr>
        <w:t>;</w:t>
      </w:r>
    </w:p>
    <w:p w:rsidR="00D830F0" w:rsidRPr="001E4F0F" w:rsidRDefault="0096646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 xml:space="preserve">открытое акционерное общество </w:t>
      </w:r>
      <w:r w:rsidR="00BF5C01" w:rsidRPr="001E4F0F">
        <w:rPr>
          <w:rFonts w:ascii="Times New Roman" w:hAnsi="Times New Roman" w:cs="Times New Roman"/>
          <w:bCs/>
          <w:sz w:val="28"/>
          <w:szCs w:val="28"/>
        </w:rPr>
        <w:t>«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Государственная Ипотечная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Компания</w:t>
      </w:r>
      <w:r w:rsidR="00BF5C01" w:rsidRPr="001E4F0F">
        <w:rPr>
          <w:rFonts w:ascii="Times New Roman" w:hAnsi="Times New Roman" w:cs="Times New Roman"/>
          <w:bCs/>
          <w:sz w:val="28"/>
          <w:szCs w:val="28"/>
        </w:rPr>
        <w:t>»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(далее – ГИК)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уполномоченный орган в сфере ипотечного жилищного кредитования, юридическое лицо, образованное в форме открытого акционерного общества, одним из предметов деятельности которого является реализация Программы;</w:t>
      </w:r>
    </w:p>
    <w:p w:rsidR="00D830F0" w:rsidRPr="001E4F0F" w:rsidRDefault="00966469" w:rsidP="00966469">
      <w:pPr>
        <w:pStyle w:val="tkTekst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="008074B1" w:rsidRPr="001E4F0F">
        <w:rPr>
          <w:rFonts w:ascii="Times New Roman" w:hAnsi="Times New Roman" w:cs="Times New Roman"/>
          <w:sz w:val="28"/>
          <w:szCs w:val="28"/>
        </w:rPr>
        <w:t>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Генеральное соглашение о сотрудничестве, заключенное между </w:t>
      </w:r>
      <w:r w:rsidR="00EE77E8" w:rsidRPr="001E4F0F">
        <w:rPr>
          <w:rFonts w:ascii="Times New Roman" w:hAnsi="Times New Roman" w:cs="Times New Roman"/>
          <w:sz w:val="28"/>
          <w:szCs w:val="28"/>
        </w:rPr>
        <w:t>банком</w:t>
      </w:r>
      <w:r w:rsidR="00D830F0" w:rsidRPr="001E4F0F">
        <w:rPr>
          <w:rFonts w:ascii="Times New Roman" w:hAnsi="Times New Roman" w:cs="Times New Roman"/>
          <w:sz w:val="28"/>
          <w:szCs w:val="28"/>
        </w:rPr>
        <w:t>-партнером и ГИК относительно предоставления инвестиционных денежных средств банкам-партнерам на рефинансирование</w:t>
      </w:r>
      <w:r w:rsidR="00D536C7" w:rsidRPr="001E4F0F">
        <w:rPr>
          <w:rFonts w:ascii="Times New Roman" w:hAnsi="Times New Roman" w:cs="Times New Roman"/>
          <w:sz w:val="28"/>
          <w:szCs w:val="28"/>
        </w:rPr>
        <w:t xml:space="preserve"> или финансирование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ипотечных кредитов участникам</w:t>
      </w:r>
      <w:r w:rsidR="00707FC0" w:rsidRPr="001E4F0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на приобретение и строительство жилья и </w:t>
      </w:r>
      <w:r w:rsidR="00707FC0" w:rsidRPr="001E4F0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830F0" w:rsidRPr="001E4F0F">
        <w:rPr>
          <w:rFonts w:ascii="Times New Roman" w:hAnsi="Times New Roman" w:cs="Times New Roman"/>
          <w:sz w:val="28"/>
          <w:szCs w:val="28"/>
        </w:rPr>
        <w:t>капитальн</w:t>
      </w:r>
      <w:r w:rsidR="00707FC0" w:rsidRPr="001E4F0F">
        <w:rPr>
          <w:rFonts w:ascii="Times New Roman" w:hAnsi="Times New Roman" w:cs="Times New Roman"/>
          <w:sz w:val="28"/>
          <w:szCs w:val="28"/>
        </w:rPr>
        <w:t>ого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07FC0" w:rsidRPr="001E4F0F">
        <w:rPr>
          <w:rFonts w:ascii="Times New Roman" w:hAnsi="Times New Roman" w:cs="Times New Roman"/>
          <w:sz w:val="28"/>
          <w:szCs w:val="28"/>
        </w:rPr>
        <w:t>а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имеющегося жилья, в рамках реализации Программы</w:t>
      </w:r>
      <w:r w:rsidR="00806D31" w:rsidRPr="001E4F0F">
        <w:rPr>
          <w:rFonts w:ascii="Times New Roman" w:hAnsi="Times New Roman" w:cs="Times New Roman"/>
          <w:sz w:val="28"/>
          <w:szCs w:val="28"/>
        </w:rPr>
        <w:t xml:space="preserve">. Также Соглашение </w:t>
      </w:r>
      <w:r>
        <w:rPr>
          <w:rFonts w:ascii="Times New Roman" w:hAnsi="Times New Roman" w:cs="Times New Roman"/>
          <w:sz w:val="28"/>
          <w:szCs w:val="28"/>
        </w:rPr>
        <w:t>о сотрудничестве</w:t>
      </w:r>
      <w:r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806D31" w:rsidRPr="001E4F0F">
        <w:rPr>
          <w:rFonts w:ascii="Times New Roman" w:hAnsi="Times New Roman" w:cs="Times New Roman"/>
          <w:sz w:val="28"/>
          <w:szCs w:val="28"/>
        </w:rPr>
        <w:t>предусматривает права перехода требований по ипотечным кредитам в пользу ГИК</w:t>
      </w:r>
      <w:r w:rsidR="00707FC0" w:rsidRPr="001E4F0F">
        <w:rPr>
          <w:rFonts w:ascii="Times New Roman" w:hAnsi="Times New Roman" w:cs="Times New Roman"/>
          <w:sz w:val="28"/>
          <w:szCs w:val="28"/>
        </w:rPr>
        <w:t>;</w:t>
      </w:r>
    </w:p>
    <w:p w:rsidR="00D830F0" w:rsidRPr="001E4F0F" w:rsidRDefault="0096646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банк-партнер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финансово-кредитное учреждение, заключившее Генеральное соглашение о сотрудничестве с ГИК по предоставлению инвестиционных денежных средств на </w:t>
      </w:r>
      <w:r w:rsidR="00AF7BED" w:rsidRPr="001E4F0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и </w:t>
      </w:r>
      <w:r w:rsidR="00D830F0" w:rsidRPr="001E4F0F">
        <w:rPr>
          <w:rFonts w:ascii="Times New Roman" w:hAnsi="Times New Roman" w:cs="Times New Roman"/>
          <w:sz w:val="28"/>
          <w:szCs w:val="28"/>
        </w:rPr>
        <w:lastRenderedPageBreak/>
        <w:t>рефинансирование ипотечных кредитов участникам</w:t>
      </w:r>
      <w:r w:rsidR="00806D31" w:rsidRPr="001E4F0F">
        <w:rPr>
          <w:rFonts w:ascii="Times New Roman" w:hAnsi="Times New Roman" w:cs="Times New Roman"/>
          <w:sz w:val="28"/>
          <w:szCs w:val="28"/>
        </w:rPr>
        <w:t xml:space="preserve"> и переход требований по ипотечным кредитам в пользу ГИК</w:t>
      </w:r>
      <w:r w:rsidR="00707FC0" w:rsidRPr="001E4F0F">
        <w:rPr>
          <w:rFonts w:ascii="Times New Roman" w:hAnsi="Times New Roman" w:cs="Times New Roman"/>
          <w:sz w:val="28"/>
          <w:szCs w:val="28"/>
        </w:rPr>
        <w:t>;</w:t>
      </w:r>
    </w:p>
    <w:p w:rsidR="00D830F0" w:rsidRPr="001E4F0F" w:rsidRDefault="0096646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трудовой стаж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продолжительность работы в организации либо период осуществления предпринимательской/экономической деятельности;</w:t>
      </w:r>
    </w:p>
    <w:p w:rsidR="00D830F0" w:rsidRPr="001E4F0F" w:rsidRDefault="00B021DD" w:rsidP="00B021DD">
      <w:pPr>
        <w:pStyle w:val="tkTekst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 </w:t>
      </w:r>
      <w:r w:rsidR="00D830F0" w:rsidRPr="001E4F0F">
        <w:rPr>
          <w:rFonts w:ascii="Times New Roman" w:hAnsi="Times New Roman" w:cs="Times New Roman"/>
          <w:bCs/>
          <w:sz w:val="28"/>
          <w:szCs w:val="28"/>
        </w:rPr>
        <w:t>платежеспособность</w:t>
      </w:r>
      <w:r w:rsidR="008074B1" w:rsidRPr="001E4F0F">
        <w:rPr>
          <w:rFonts w:ascii="Times New Roman" w:hAnsi="Times New Roman" w:cs="Times New Roman"/>
          <w:sz w:val="28"/>
          <w:szCs w:val="28"/>
        </w:rPr>
        <w:t xml:space="preserve"> –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способность участника Программы своевременно и полностью выполнить финансовые обязательства, вытекающие из заключения кредитного договора или арендного договора с последующим выкупом.</w:t>
      </w:r>
    </w:p>
    <w:p w:rsidR="00A12AD7" w:rsidRPr="001E4F0F" w:rsidRDefault="00A12AD7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0F0" w:rsidRPr="001E4F0F" w:rsidRDefault="00FF2C16" w:rsidP="00A12AD7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469">
        <w:rPr>
          <w:rFonts w:ascii="Times New Roman" w:hAnsi="Times New Roman" w:cs="Times New Roman"/>
          <w:sz w:val="28"/>
          <w:szCs w:val="28"/>
        </w:rPr>
        <w:t>2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. Критерии отбора участников Программы </w:t>
      </w:r>
      <w:r w:rsidR="0047285C" w:rsidRPr="001E4F0F">
        <w:rPr>
          <w:rFonts w:ascii="Times New Roman" w:hAnsi="Times New Roman" w:cs="Times New Roman"/>
          <w:sz w:val="28"/>
          <w:szCs w:val="28"/>
        </w:rPr>
        <w:t>по направлениям «Льготная ипотека» и «Доступная ипотека»</w:t>
      </w:r>
    </w:p>
    <w:p w:rsidR="00A12AD7" w:rsidRPr="001E4F0F" w:rsidRDefault="00A12AD7" w:rsidP="00A12AD7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30F0" w:rsidRPr="001E4F0F" w:rsidRDefault="004F704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3</w:t>
      </w:r>
      <w:r w:rsidR="00D830F0" w:rsidRPr="001E4F0F">
        <w:rPr>
          <w:rFonts w:ascii="Times New Roman" w:hAnsi="Times New Roman" w:cs="Times New Roman"/>
          <w:sz w:val="28"/>
          <w:szCs w:val="28"/>
        </w:rPr>
        <w:t>. Требованиями, предъявляемыми к участникам для приобретения или строительства жилья, а также аренды с последующим выкупом, являются:</w:t>
      </w:r>
    </w:p>
    <w:p w:rsidR="00D432B7" w:rsidRPr="001E4F0F" w:rsidRDefault="00966469" w:rsidP="00966469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2D" w:rsidRPr="001E4F0F">
        <w:rPr>
          <w:rFonts w:ascii="Times New Roman" w:hAnsi="Times New Roman" w:cs="Times New Roman"/>
          <w:sz w:val="28"/>
          <w:szCs w:val="28"/>
        </w:rPr>
        <w:t>возрастной ценз</w:t>
      </w:r>
      <w:r w:rsidR="00D432B7" w:rsidRPr="001E4F0F">
        <w:rPr>
          <w:rFonts w:ascii="Times New Roman" w:hAnsi="Times New Roman" w:cs="Times New Roman"/>
          <w:sz w:val="28"/>
          <w:szCs w:val="28"/>
        </w:rPr>
        <w:t xml:space="preserve"> от 21 года на момент получения в соответствии с плановыми графиками погашения ипотечного кредита или арендных платежей</w:t>
      </w:r>
      <w:r w:rsidR="00707FC0" w:rsidRPr="001E4F0F">
        <w:rPr>
          <w:rFonts w:ascii="Times New Roman" w:hAnsi="Times New Roman" w:cs="Times New Roman"/>
          <w:sz w:val="28"/>
          <w:szCs w:val="28"/>
        </w:rPr>
        <w:t>,</w:t>
      </w:r>
      <w:r w:rsidR="00D432B7" w:rsidRPr="001E4F0F">
        <w:rPr>
          <w:rFonts w:ascii="Times New Roman" w:hAnsi="Times New Roman" w:cs="Times New Roman"/>
          <w:sz w:val="28"/>
          <w:szCs w:val="28"/>
        </w:rPr>
        <w:t xml:space="preserve"> и до 65 лет на момент погашения последней суммы ипотечного кредита или арендных платежей;</w:t>
      </w:r>
    </w:p>
    <w:p w:rsidR="00D830F0" w:rsidRPr="001E4F0F" w:rsidRDefault="00966469" w:rsidP="00966469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sz w:val="28"/>
          <w:szCs w:val="28"/>
        </w:rPr>
        <w:t>наличие о</w:t>
      </w:r>
      <w:r w:rsidR="00C45183" w:rsidRPr="001E4F0F">
        <w:rPr>
          <w:rFonts w:ascii="Times New Roman" w:hAnsi="Times New Roman" w:cs="Times New Roman"/>
          <w:sz w:val="28"/>
          <w:szCs w:val="28"/>
        </w:rPr>
        <w:t>бщего трудового стажа не менее 2</w:t>
      </w:r>
      <w:r w:rsidR="00C7134F" w:rsidRPr="001E4F0F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лет или стажа работы в данной организации не менее одного года;</w:t>
      </w:r>
    </w:p>
    <w:p w:rsidR="00D830F0" w:rsidRPr="001E4F0F" w:rsidRDefault="00D830F0" w:rsidP="00966469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отсутствие у участника, супруга (супруги) участника и несовершеннолетних детей участника собственного жилья на территории Кыргызской Республики;</w:t>
      </w:r>
    </w:p>
    <w:p w:rsidR="00D830F0" w:rsidRPr="001E4F0F" w:rsidRDefault="00D830F0" w:rsidP="00966469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отсутствие каких-либо гражданско-правовых сделок с жилым помещением на всей территории Кыргызской Республики за последние </w:t>
      </w:r>
      <w:r w:rsidR="00C7134F" w:rsidRPr="001E4F0F">
        <w:rPr>
          <w:rFonts w:ascii="Times New Roman" w:hAnsi="Times New Roman" w:cs="Times New Roman"/>
          <w:sz w:val="28"/>
          <w:szCs w:val="28"/>
        </w:rPr>
        <w:t xml:space="preserve">      </w:t>
      </w:r>
      <w:r w:rsidRPr="001E4F0F">
        <w:rPr>
          <w:rFonts w:ascii="Times New Roman" w:hAnsi="Times New Roman" w:cs="Times New Roman"/>
          <w:sz w:val="28"/>
          <w:szCs w:val="28"/>
        </w:rPr>
        <w:t>3</w:t>
      </w:r>
      <w:r w:rsidR="00C7134F" w:rsidRPr="001E4F0F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1E4F0F">
        <w:rPr>
          <w:rFonts w:ascii="Times New Roman" w:hAnsi="Times New Roman" w:cs="Times New Roman"/>
          <w:sz w:val="28"/>
          <w:szCs w:val="28"/>
        </w:rPr>
        <w:t xml:space="preserve"> года до даты подачи заявления на участие в Программе у участника, супруга (супруги) участника и несовершеннолетних детей участника;</w:t>
      </w:r>
    </w:p>
    <w:p w:rsidR="00D830F0" w:rsidRPr="001E4F0F" w:rsidRDefault="00C7134F" w:rsidP="00966469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платежеспособность участника.</w:t>
      </w:r>
    </w:p>
    <w:p w:rsidR="00D830F0" w:rsidRPr="001E4F0F" w:rsidRDefault="004F7049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4</w:t>
      </w:r>
      <w:r w:rsidR="00D830F0" w:rsidRPr="001E4F0F">
        <w:rPr>
          <w:rFonts w:ascii="Times New Roman" w:hAnsi="Times New Roman" w:cs="Times New Roman"/>
          <w:sz w:val="28"/>
          <w:szCs w:val="28"/>
        </w:rPr>
        <w:t>. Допускается участие в Програм</w:t>
      </w:r>
      <w:r w:rsidR="00C45183" w:rsidRPr="001E4F0F">
        <w:rPr>
          <w:rFonts w:ascii="Times New Roman" w:hAnsi="Times New Roman" w:cs="Times New Roman"/>
          <w:sz w:val="28"/>
          <w:szCs w:val="28"/>
        </w:rPr>
        <w:t xml:space="preserve">ме в случае наличия доли менее </w:t>
      </w:r>
      <w:r w:rsidR="00C7134F" w:rsidRPr="001E4F0F">
        <w:rPr>
          <w:rFonts w:ascii="Times New Roman" w:hAnsi="Times New Roman" w:cs="Times New Roman"/>
          <w:sz w:val="28"/>
          <w:szCs w:val="28"/>
        </w:rPr>
        <w:t xml:space="preserve">   </w:t>
      </w:r>
      <w:r w:rsidR="00D830F0" w:rsidRPr="001E4F0F">
        <w:rPr>
          <w:rFonts w:ascii="Times New Roman" w:hAnsi="Times New Roman" w:cs="Times New Roman"/>
          <w:sz w:val="28"/>
          <w:szCs w:val="28"/>
        </w:rPr>
        <w:t>2</w:t>
      </w:r>
      <w:r w:rsidR="00C45183" w:rsidRPr="001E4F0F">
        <w:rPr>
          <w:rFonts w:ascii="Times New Roman" w:hAnsi="Times New Roman" w:cs="Times New Roman"/>
          <w:sz w:val="28"/>
          <w:szCs w:val="28"/>
        </w:rPr>
        <w:t>0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кв.</w:t>
      </w:r>
      <w:r w:rsidR="00A342D1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sz w:val="28"/>
          <w:szCs w:val="28"/>
        </w:rPr>
        <w:t>м в жилье, наследованном по закону участником, супругом (супругой) участника и несовершеннолетними детьми участника.</w:t>
      </w:r>
      <w:r w:rsidR="001762EF" w:rsidRPr="001E4F0F">
        <w:rPr>
          <w:rFonts w:ascii="Times New Roman" w:hAnsi="Times New Roman" w:cs="Times New Roman"/>
          <w:sz w:val="28"/>
          <w:szCs w:val="28"/>
        </w:rPr>
        <w:t xml:space="preserve"> В рамках направления «Льготная ипотека» социально </w:t>
      </w:r>
      <w:r w:rsidR="0030347A" w:rsidRPr="001E4F0F">
        <w:rPr>
          <w:rFonts w:ascii="Times New Roman" w:hAnsi="Times New Roman" w:cs="Times New Roman"/>
          <w:sz w:val="28"/>
          <w:szCs w:val="28"/>
        </w:rPr>
        <w:t>незащищенным категориям</w:t>
      </w:r>
      <w:r w:rsidR="001762EF" w:rsidRPr="001E4F0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87E32" w:rsidRPr="001E4F0F">
        <w:rPr>
          <w:rFonts w:ascii="Times New Roman" w:hAnsi="Times New Roman" w:cs="Times New Roman"/>
          <w:sz w:val="28"/>
          <w:szCs w:val="28"/>
        </w:rPr>
        <w:t>ГИК будет предоставлять</w:t>
      </w:r>
      <w:r w:rsidR="00707FC0" w:rsidRPr="001E4F0F">
        <w:rPr>
          <w:rFonts w:ascii="Times New Roman" w:hAnsi="Times New Roman" w:cs="Times New Roman"/>
          <w:sz w:val="28"/>
          <w:szCs w:val="28"/>
        </w:rPr>
        <w:t>ся</w:t>
      </w:r>
      <w:r w:rsidR="00687E32" w:rsidRPr="001E4F0F">
        <w:rPr>
          <w:rFonts w:ascii="Times New Roman" w:hAnsi="Times New Roman" w:cs="Times New Roman"/>
          <w:sz w:val="28"/>
          <w:szCs w:val="28"/>
        </w:rPr>
        <w:t xml:space="preserve"> жилье </w:t>
      </w:r>
      <w:r w:rsidR="00DF4DAB" w:rsidRPr="001E4F0F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687E32" w:rsidRPr="001E4F0F">
        <w:rPr>
          <w:rFonts w:ascii="Times New Roman" w:hAnsi="Times New Roman" w:cs="Times New Roman"/>
          <w:sz w:val="28"/>
          <w:szCs w:val="28"/>
        </w:rPr>
        <w:t xml:space="preserve">из собственного </w:t>
      </w:r>
      <w:r w:rsidR="001762EF" w:rsidRPr="001E4F0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05EFD" w:rsidRPr="001E4F0F">
        <w:rPr>
          <w:rFonts w:ascii="Times New Roman" w:hAnsi="Times New Roman" w:cs="Times New Roman"/>
          <w:sz w:val="28"/>
          <w:szCs w:val="28"/>
        </w:rPr>
        <w:t>фонда</w:t>
      </w:r>
      <w:r w:rsidR="00707FC0" w:rsidRPr="001E4F0F">
        <w:rPr>
          <w:rFonts w:ascii="Times New Roman" w:hAnsi="Times New Roman" w:cs="Times New Roman"/>
          <w:sz w:val="28"/>
          <w:szCs w:val="28"/>
        </w:rPr>
        <w:t>,</w:t>
      </w:r>
      <w:r w:rsidR="00005EFD" w:rsidRPr="001E4F0F">
        <w:rPr>
          <w:rFonts w:ascii="Times New Roman" w:hAnsi="Times New Roman" w:cs="Times New Roman"/>
          <w:sz w:val="28"/>
          <w:szCs w:val="28"/>
        </w:rPr>
        <w:t xml:space="preserve"> без</w:t>
      </w:r>
      <w:r w:rsidR="001762EF" w:rsidRPr="001E4F0F">
        <w:rPr>
          <w:rFonts w:ascii="Times New Roman" w:hAnsi="Times New Roman" w:cs="Times New Roman"/>
          <w:sz w:val="28"/>
          <w:szCs w:val="28"/>
        </w:rPr>
        <w:t xml:space="preserve"> учета критериев отбора настоящего </w:t>
      </w:r>
      <w:r w:rsidR="00DF4DAB" w:rsidRPr="001E4F0F">
        <w:rPr>
          <w:rFonts w:ascii="Times New Roman" w:hAnsi="Times New Roman" w:cs="Times New Roman"/>
          <w:sz w:val="28"/>
          <w:szCs w:val="28"/>
        </w:rPr>
        <w:t>П</w:t>
      </w:r>
      <w:r w:rsidR="001762EF" w:rsidRPr="001E4F0F">
        <w:rPr>
          <w:rFonts w:ascii="Times New Roman" w:hAnsi="Times New Roman" w:cs="Times New Roman"/>
          <w:sz w:val="28"/>
          <w:szCs w:val="28"/>
        </w:rPr>
        <w:t>орядк</w:t>
      </w:r>
      <w:r w:rsidR="00DF4DAB" w:rsidRPr="001E4F0F">
        <w:rPr>
          <w:rFonts w:ascii="Times New Roman" w:hAnsi="Times New Roman" w:cs="Times New Roman"/>
          <w:sz w:val="28"/>
          <w:szCs w:val="28"/>
        </w:rPr>
        <w:t>а</w:t>
      </w:r>
      <w:r w:rsidR="001762EF" w:rsidRPr="001E4F0F">
        <w:rPr>
          <w:rFonts w:ascii="Times New Roman" w:hAnsi="Times New Roman" w:cs="Times New Roman"/>
          <w:sz w:val="28"/>
          <w:szCs w:val="28"/>
        </w:rPr>
        <w:t>.</w:t>
      </w:r>
    </w:p>
    <w:p w:rsidR="0047285C" w:rsidRPr="001E4F0F" w:rsidRDefault="004E780B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5</w:t>
      </w:r>
      <w:r w:rsidR="00D830F0" w:rsidRPr="001E4F0F">
        <w:rPr>
          <w:rFonts w:ascii="Times New Roman" w:hAnsi="Times New Roman" w:cs="Times New Roman"/>
          <w:sz w:val="28"/>
          <w:szCs w:val="28"/>
        </w:rPr>
        <w:t>. В рамках механизмов контрактных жилищных сбережений и капитального ремонта собственного жилья допускается участие в Программе граждан Кыргызской Республики, имеющих в наличии собственное жилье.</w:t>
      </w:r>
      <w:r w:rsidR="0047285C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867BC4" w:rsidRPr="001E4F0F">
        <w:rPr>
          <w:rFonts w:ascii="Times New Roman" w:hAnsi="Times New Roman" w:cs="Times New Roman"/>
          <w:sz w:val="28"/>
          <w:szCs w:val="28"/>
        </w:rPr>
        <w:t>Также в рамках механизма расширени</w:t>
      </w:r>
      <w:r w:rsidR="00707FC0" w:rsidRPr="001E4F0F">
        <w:rPr>
          <w:rFonts w:ascii="Times New Roman" w:hAnsi="Times New Roman" w:cs="Times New Roman"/>
          <w:sz w:val="28"/>
          <w:szCs w:val="28"/>
        </w:rPr>
        <w:t>я</w:t>
      </w:r>
      <w:r w:rsidR="00867BC4" w:rsidRPr="001E4F0F">
        <w:rPr>
          <w:rFonts w:ascii="Times New Roman" w:hAnsi="Times New Roman" w:cs="Times New Roman"/>
          <w:sz w:val="28"/>
          <w:szCs w:val="28"/>
        </w:rPr>
        <w:t xml:space="preserve"> имеющегося жилья допускается участие в Программе граждан Кыргызской Республики, имеющих в наличии собственное жилье. Критерии отбора </w:t>
      </w:r>
      <w:r w:rsidR="00707FC0" w:rsidRPr="001E4F0F">
        <w:rPr>
          <w:rFonts w:ascii="Times New Roman" w:hAnsi="Times New Roman" w:cs="Times New Roman"/>
          <w:sz w:val="28"/>
          <w:szCs w:val="28"/>
        </w:rPr>
        <w:t>на основе</w:t>
      </w:r>
      <w:r w:rsidR="00867BC4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867BC4" w:rsidRPr="001E4F0F">
        <w:rPr>
          <w:rFonts w:ascii="Times New Roman" w:hAnsi="Times New Roman" w:cs="Times New Roman"/>
          <w:sz w:val="28"/>
          <w:szCs w:val="28"/>
        </w:rPr>
        <w:lastRenderedPageBreak/>
        <w:t>механизм</w:t>
      </w:r>
      <w:r w:rsidR="00707FC0" w:rsidRPr="001E4F0F">
        <w:rPr>
          <w:rFonts w:ascii="Times New Roman" w:hAnsi="Times New Roman" w:cs="Times New Roman"/>
          <w:sz w:val="28"/>
          <w:szCs w:val="28"/>
        </w:rPr>
        <w:t>а</w:t>
      </w:r>
      <w:r w:rsidR="00867BC4" w:rsidRPr="001E4F0F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707FC0" w:rsidRPr="001E4F0F">
        <w:rPr>
          <w:rFonts w:ascii="Times New Roman" w:hAnsi="Times New Roman" w:cs="Times New Roman"/>
          <w:sz w:val="28"/>
          <w:szCs w:val="28"/>
        </w:rPr>
        <w:t>я</w:t>
      </w:r>
      <w:r w:rsidR="00867BC4" w:rsidRPr="001E4F0F">
        <w:rPr>
          <w:rFonts w:ascii="Times New Roman" w:hAnsi="Times New Roman" w:cs="Times New Roman"/>
          <w:sz w:val="28"/>
          <w:szCs w:val="28"/>
        </w:rPr>
        <w:t xml:space="preserve"> имеющегося жилья будут разрабатываться в соответствии с условиями межправительственных и иных соглашений, заключенны</w:t>
      </w:r>
      <w:r w:rsidR="00707FC0" w:rsidRPr="001E4F0F">
        <w:rPr>
          <w:rFonts w:ascii="Times New Roman" w:hAnsi="Times New Roman" w:cs="Times New Roman"/>
          <w:sz w:val="28"/>
          <w:szCs w:val="28"/>
        </w:rPr>
        <w:t>х</w:t>
      </w:r>
      <w:r w:rsidR="00867BC4" w:rsidRPr="001E4F0F">
        <w:rPr>
          <w:rFonts w:ascii="Times New Roman" w:hAnsi="Times New Roman" w:cs="Times New Roman"/>
          <w:sz w:val="28"/>
          <w:szCs w:val="28"/>
        </w:rPr>
        <w:t xml:space="preserve"> с донорами/инвесторами, предоставившими инвестиционные средства для реализации Программы.</w:t>
      </w:r>
    </w:p>
    <w:p w:rsidR="00FF0D8C" w:rsidRPr="001E4F0F" w:rsidRDefault="001A6D6A" w:rsidP="008101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6. </w:t>
      </w:r>
      <w:r w:rsidR="00FF0D8C" w:rsidRPr="001E4F0F">
        <w:rPr>
          <w:rFonts w:ascii="Times New Roman" w:hAnsi="Times New Roman" w:cs="Times New Roman"/>
          <w:sz w:val="28"/>
          <w:szCs w:val="28"/>
        </w:rPr>
        <w:t>Ипотечные кредиты</w:t>
      </w:r>
      <w:r w:rsidR="00DF4DAB" w:rsidRPr="001E4F0F">
        <w:rPr>
          <w:rFonts w:ascii="Times New Roman" w:hAnsi="Times New Roman" w:cs="Times New Roman"/>
          <w:sz w:val="28"/>
          <w:szCs w:val="28"/>
        </w:rPr>
        <w:t xml:space="preserve"> и арендное жилье</w:t>
      </w:r>
      <w:r w:rsidR="00FF0D8C" w:rsidRPr="001E4F0F">
        <w:rPr>
          <w:rFonts w:ascii="Times New Roman" w:hAnsi="Times New Roman" w:cs="Times New Roman"/>
          <w:sz w:val="28"/>
          <w:szCs w:val="28"/>
        </w:rPr>
        <w:t xml:space="preserve"> по направлению «Льготная ипотека» будут доступны гражданам</w:t>
      </w:r>
      <w:r w:rsidR="00C719C0" w:rsidRPr="001E4F0F">
        <w:rPr>
          <w:rFonts w:ascii="Times New Roman" w:hAnsi="Times New Roman" w:cs="Times New Roman"/>
          <w:sz w:val="28"/>
          <w:szCs w:val="28"/>
        </w:rPr>
        <w:t>,</w:t>
      </w:r>
      <w:r w:rsidR="00FF0D8C" w:rsidRPr="001E4F0F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C719C0" w:rsidRPr="001E4F0F">
        <w:rPr>
          <w:rFonts w:ascii="Times New Roman" w:hAnsi="Times New Roman" w:cs="Times New Roman"/>
          <w:sz w:val="28"/>
          <w:szCs w:val="28"/>
        </w:rPr>
        <w:t>м</w:t>
      </w:r>
      <w:r w:rsidR="00FF0D8C" w:rsidRPr="001E4F0F">
        <w:rPr>
          <w:rFonts w:ascii="Times New Roman" w:hAnsi="Times New Roman" w:cs="Times New Roman"/>
          <w:sz w:val="28"/>
          <w:szCs w:val="28"/>
        </w:rPr>
        <w:t xml:space="preserve"> трудовую деятельность в </w:t>
      </w:r>
      <w:r w:rsidR="00F56202">
        <w:rPr>
          <w:rFonts w:ascii="Times New Roman" w:hAnsi="Times New Roman" w:cs="Times New Roman"/>
          <w:sz w:val="28"/>
          <w:szCs w:val="28"/>
        </w:rPr>
        <w:t xml:space="preserve">государственных органах, органах местного самоуправления и их подведомственных организациях, и предприятиях, </w:t>
      </w:r>
      <w:r w:rsidR="00F56202" w:rsidRPr="001E4F0F">
        <w:rPr>
          <w:rFonts w:ascii="Times New Roman" w:hAnsi="Times New Roman"/>
          <w:sz w:val="28"/>
          <w:szCs w:val="28"/>
        </w:rPr>
        <w:t>государственны</w:t>
      </w:r>
      <w:r w:rsidR="00F56202">
        <w:rPr>
          <w:rFonts w:ascii="Times New Roman" w:hAnsi="Times New Roman"/>
          <w:sz w:val="28"/>
          <w:szCs w:val="28"/>
        </w:rPr>
        <w:t>х</w:t>
      </w:r>
      <w:r w:rsidR="00F56202" w:rsidRPr="001E4F0F">
        <w:rPr>
          <w:rFonts w:ascii="Times New Roman" w:hAnsi="Times New Roman"/>
          <w:sz w:val="28"/>
          <w:szCs w:val="28"/>
        </w:rPr>
        <w:t xml:space="preserve"> и муниципальны</w:t>
      </w:r>
      <w:r w:rsidR="00F56202">
        <w:rPr>
          <w:rFonts w:ascii="Times New Roman" w:hAnsi="Times New Roman"/>
          <w:sz w:val="28"/>
          <w:szCs w:val="28"/>
        </w:rPr>
        <w:t>х</w:t>
      </w:r>
      <w:r w:rsidR="00F56202" w:rsidRPr="001E4F0F">
        <w:rPr>
          <w:rFonts w:ascii="Times New Roman" w:hAnsi="Times New Roman"/>
          <w:sz w:val="28"/>
          <w:szCs w:val="28"/>
        </w:rPr>
        <w:t xml:space="preserve"> </w:t>
      </w:r>
      <w:r w:rsidR="00F56202">
        <w:rPr>
          <w:rFonts w:ascii="Times New Roman" w:hAnsi="Times New Roman"/>
          <w:sz w:val="28"/>
          <w:szCs w:val="28"/>
        </w:rPr>
        <w:t>образовательных организациях,</w:t>
      </w:r>
      <w:r w:rsidR="00F56202">
        <w:rPr>
          <w:rFonts w:ascii="Times New Roman" w:hAnsi="Times New Roman" w:cs="Times New Roman"/>
          <w:sz w:val="28"/>
          <w:szCs w:val="28"/>
        </w:rPr>
        <w:t xml:space="preserve"> </w:t>
      </w:r>
      <w:r w:rsidR="00F56202">
        <w:rPr>
          <w:rFonts w:ascii="Times New Roman" w:hAnsi="Times New Roman"/>
          <w:sz w:val="28"/>
          <w:szCs w:val="28"/>
        </w:rPr>
        <w:t>государственных</w:t>
      </w:r>
      <w:r w:rsidR="00F56202" w:rsidRPr="001E4F0F">
        <w:rPr>
          <w:rFonts w:ascii="Times New Roman" w:hAnsi="Times New Roman"/>
          <w:sz w:val="28"/>
          <w:szCs w:val="28"/>
        </w:rPr>
        <w:t xml:space="preserve"> и муниципальны</w:t>
      </w:r>
      <w:r w:rsidR="00F56202">
        <w:rPr>
          <w:rFonts w:ascii="Times New Roman" w:hAnsi="Times New Roman"/>
          <w:sz w:val="28"/>
          <w:szCs w:val="28"/>
        </w:rPr>
        <w:t>х</w:t>
      </w:r>
      <w:r w:rsidR="00F56202" w:rsidRPr="001E4F0F">
        <w:rPr>
          <w:rFonts w:ascii="Times New Roman" w:hAnsi="Times New Roman"/>
          <w:sz w:val="28"/>
          <w:szCs w:val="28"/>
        </w:rPr>
        <w:t xml:space="preserve"> </w:t>
      </w:r>
      <w:r w:rsidR="00F56202">
        <w:rPr>
          <w:rFonts w:ascii="Times New Roman" w:hAnsi="Times New Roman"/>
          <w:sz w:val="28"/>
          <w:szCs w:val="28"/>
        </w:rPr>
        <w:t>организациях здравоохранения и г</w:t>
      </w:r>
      <w:r w:rsidR="00F56202" w:rsidRPr="00F56202">
        <w:rPr>
          <w:rFonts w:ascii="Times New Roman" w:hAnsi="Times New Roman"/>
          <w:sz w:val="28"/>
          <w:szCs w:val="28"/>
        </w:rPr>
        <w:t>осударственны</w:t>
      </w:r>
      <w:r w:rsidR="00F56202">
        <w:rPr>
          <w:rFonts w:ascii="Times New Roman" w:hAnsi="Times New Roman"/>
          <w:sz w:val="28"/>
          <w:szCs w:val="28"/>
        </w:rPr>
        <w:t>х</w:t>
      </w:r>
      <w:r w:rsidR="00F56202" w:rsidRPr="00F56202">
        <w:rPr>
          <w:rFonts w:ascii="Times New Roman" w:hAnsi="Times New Roman"/>
          <w:sz w:val="28"/>
          <w:szCs w:val="28"/>
        </w:rPr>
        <w:t xml:space="preserve"> телерадиоорганизаци</w:t>
      </w:r>
      <w:r w:rsidR="00F56202">
        <w:rPr>
          <w:rFonts w:ascii="Times New Roman" w:hAnsi="Times New Roman"/>
          <w:sz w:val="28"/>
          <w:szCs w:val="28"/>
        </w:rPr>
        <w:t>ях.</w:t>
      </w:r>
    </w:p>
    <w:p w:rsidR="00FF0D8C" w:rsidRPr="001E4F0F" w:rsidRDefault="001639AB" w:rsidP="001639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C719C0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707FC0" w:rsidRPr="001E4F0F">
        <w:rPr>
          <w:rFonts w:ascii="Times New Roman" w:hAnsi="Times New Roman"/>
          <w:sz w:val="28"/>
          <w:szCs w:val="28"/>
        </w:rPr>
        <w:t>Координационн</w:t>
      </w:r>
      <w:r w:rsidR="00A20E88">
        <w:rPr>
          <w:rFonts w:ascii="Times New Roman" w:hAnsi="Times New Roman"/>
          <w:sz w:val="28"/>
          <w:szCs w:val="28"/>
        </w:rPr>
        <w:t>ого</w:t>
      </w:r>
      <w:r w:rsidR="00707FC0" w:rsidRPr="001E4F0F">
        <w:rPr>
          <w:rFonts w:ascii="Times New Roman" w:hAnsi="Times New Roman"/>
          <w:sz w:val="28"/>
          <w:szCs w:val="28"/>
        </w:rPr>
        <w:t xml:space="preserve"> совет</w:t>
      </w:r>
      <w:r w:rsidR="00A20E88">
        <w:rPr>
          <w:rFonts w:ascii="Times New Roman" w:hAnsi="Times New Roman"/>
          <w:sz w:val="28"/>
          <w:szCs w:val="28"/>
        </w:rPr>
        <w:t>а</w:t>
      </w:r>
      <w:r w:rsidR="00707FC0" w:rsidRPr="001E4F0F">
        <w:rPr>
          <w:rFonts w:ascii="Times New Roman" w:hAnsi="Times New Roman"/>
          <w:sz w:val="28"/>
          <w:szCs w:val="28"/>
        </w:rPr>
        <w:t xml:space="preserve"> по мониторингу реализации государственной жилищной политики (далее – Координационный совет)</w:t>
      </w:r>
      <w:r w:rsidR="00A20E88">
        <w:rPr>
          <w:rFonts w:ascii="Times New Roman" w:hAnsi="Times New Roman"/>
          <w:sz w:val="28"/>
          <w:szCs w:val="28"/>
        </w:rPr>
        <w:t>,</w:t>
      </w:r>
      <w:r w:rsidR="00A20E88" w:rsidRPr="00A20E88">
        <w:rPr>
          <w:rFonts w:ascii="Times New Roman" w:hAnsi="Times New Roman"/>
          <w:sz w:val="28"/>
          <w:szCs w:val="28"/>
        </w:rPr>
        <w:t xml:space="preserve"> </w:t>
      </w:r>
      <w:r w:rsidR="00A20E88" w:rsidRPr="0005379F">
        <w:rPr>
          <w:rFonts w:ascii="Times New Roman" w:hAnsi="Times New Roman"/>
          <w:sz w:val="28"/>
          <w:szCs w:val="28"/>
        </w:rPr>
        <w:t>созданн</w:t>
      </w:r>
      <w:r w:rsidR="00A20E88">
        <w:rPr>
          <w:rFonts w:ascii="Times New Roman" w:hAnsi="Times New Roman"/>
          <w:sz w:val="28"/>
          <w:szCs w:val="28"/>
        </w:rPr>
        <w:t>ого</w:t>
      </w:r>
      <w:r w:rsidR="00A20E88" w:rsidRPr="0005379F">
        <w:rPr>
          <w:rFonts w:ascii="Times New Roman" w:hAnsi="Times New Roman"/>
          <w:sz w:val="28"/>
          <w:szCs w:val="28"/>
        </w:rPr>
        <w:t xml:space="preserve"> распоряжением Правительства Кыргызской Республики</w:t>
      </w:r>
      <w:r w:rsidR="00A20E88" w:rsidRPr="0005379F">
        <w:rPr>
          <w:color w:val="2B2B2B"/>
          <w:shd w:val="clear" w:color="auto" w:fill="FFFFFF"/>
        </w:rPr>
        <w:t xml:space="preserve"> </w:t>
      </w:r>
      <w:r w:rsidR="00A20E88" w:rsidRPr="0005379F">
        <w:rPr>
          <w:rFonts w:ascii="Times New Roman" w:hAnsi="Times New Roman"/>
          <w:sz w:val="28"/>
          <w:szCs w:val="28"/>
        </w:rPr>
        <w:t xml:space="preserve">от </w:t>
      </w:r>
      <w:r w:rsidR="003F54D8">
        <w:rPr>
          <w:rFonts w:ascii="Times New Roman" w:hAnsi="Times New Roman"/>
          <w:sz w:val="28"/>
          <w:szCs w:val="28"/>
        </w:rPr>
        <w:t xml:space="preserve">    </w:t>
      </w:r>
      <w:r w:rsidR="00A20E88" w:rsidRPr="0005379F">
        <w:rPr>
          <w:rFonts w:ascii="Times New Roman" w:hAnsi="Times New Roman"/>
          <w:sz w:val="28"/>
          <w:szCs w:val="28"/>
        </w:rPr>
        <w:t>17 августа 2020 года № 276-р</w:t>
      </w:r>
      <w:r w:rsidR="00A20E88">
        <w:rPr>
          <w:rFonts w:ascii="Times New Roman" w:hAnsi="Times New Roman"/>
          <w:sz w:val="28"/>
          <w:szCs w:val="28"/>
        </w:rPr>
        <w:t>,</w:t>
      </w:r>
      <w:r w:rsidR="00707FC0" w:rsidRPr="001E4F0F">
        <w:rPr>
          <w:rFonts w:ascii="Times New Roman" w:hAnsi="Times New Roman"/>
          <w:sz w:val="28"/>
          <w:szCs w:val="28"/>
        </w:rPr>
        <w:t xml:space="preserve"> </w:t>
      </w:r>
      <w:r w:rsidR="001512CD">
        <w:rPr>
          <w:rFonts w:ascii="Times New Roman" w:hAnsi="Times New Roman"/>
          <w:sz w:val="28"/>
          <w:szCs w:val="28"/>
        </w:rPr>
        <w:t>в</w:t>
      </w:r>
      <w:r w:rsidR="001512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</w:t>
      </w:r>
      <w:r w:rsidR="00C719C0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«Льготная ипотека» могут </w:t>
      </w:r>
      <w:r w:rsidR="00C7134F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="00C719C0" w:rsidRPr="001E4F0F">
        <w:rPr>
          <w:rFonts w:ascii="Times New Roman" w:eastAsia="Times New Roman" w:hAnsi="Times New Roman"/>
          <w:sz w:val="28"/>
          <w:szCs w:val="28"/>
          <w:lang w:eastAsia="ru-RU"/>
        </w:rPr>
        <w:t>включены дополнительные категории граждан.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</w:t>
      </w:r>
      <w:r w:rsidR="00274462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предоставления жилья </w:t>
      </w:r>
      <w:r w:rsidR="00687E32" w:rsidRPr="001E4F0F">
        <w:rPr>
          <w:rFonts w:ascii="Times New Roman" w:eastAsia="Times New Roman" w:hAnsi="Times New Roman"/>
          <w:sz w:val="28"/>
          <w:szCs w:val="28"/>
          <w:lang w:eastAsia="ru-RU"/>
        </w:rPr>
        <w:t>на льготных условиях для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</w:t>
      </w:r>
      <w:r w:rsidR="00274462" w:rsidRPr="001E4F0F">
        <w:rPr>
          <w:rFonts w:ascii="Times New Roman" w:eastAsia="Times New Roman" w:hAnsi="Times New Roman"/>
          <w:sz w:val="28"/>
          <w:szCs w:val="28"/>
          <w:lang w:eastAsia="ru-RU"/>
        </w:rPr>
        <w:t>незащищенных категорий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 Также утверждает список социально </w:t>
      </w:r>
      <w:r w:rsidR="005E2BA2" w:rsidRPr="001E4F0F">
        <w:rPr>
          <w:rFonts w:ascii="Times New Roman" w:eastAsia="Times New Roman" w:hAnsi="Times New Roman"/>
          <w:sz w:val="28"/>
          <w:szCs w:val="28"/>
          <w:lang w:eastAsia="ru-RU"/>
        </w:rPr>
        <w:t>незащищенных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462" w:rsidRPr="001E4F0F">
        <w:rPr>
          <w:rFonts w:ascii="Times New Roman" w:eastAsia="Times New Roman" w:hAnsi="Times New Roman"/>
          <w:sz w:val="28"/>
          <w:szCs w:val="28"/>
          <w:lang w:eastAsia="ru-RU"/>
        </w:rPr>
        <w:t>категорий</w:t>
      </w:r>
      <w:r w:rsidR="0030347A" w:rsidRPr="001E4F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сформированный государственным органом исполнительной власти, осуществляющим государственную политику в сфере поддержки социально незащищенных категорий граждан.</w:t>
      </w:r>
    </w:p>
    <w:p w:rsidR="00D830F0" w:rsidRPr="001E4F0F" w:rsidRDefault="0047285C" w:rsidP="00707FC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Ипотечные кредиты по направлению «Доступная ипотека» будут доступны всем </w:t>
      </w:r>
      <w:r w:rsidR="00C7134F" w:rsidRPr="001E4F0F">
        <w:rPr>
          <w:rFonts w:ascii="Times New Roman" w:hAnsi="Times New Roman" w:cs="Times New Roman"/>
          <w:sz w:val="28"/>
          <w:szCs w:val="28"/>
        </w:rPr>
        <w:t>гражданам Кыргызской Республики</w:t>
      </w:r>
      <w:r w:rsidRPr="001E4F0F">
        <w:rPr>
          <w:rFonts w:ascii="Times New Roman" w:hAnsi="Times New Roman" w:cs="Times New Roman"/>
          <w:sz w:val="28"/>
          <w:szCs w:val="28"/>
        </w:rPr>
        <w:t xml:space="preserve"> на условиях, соответствующих основным требованиям </w:t>
      </w:r>
      <w:r w:rsidR="00C7134F" w:rsidRPr="001E4F0F">
        <w:rPr>
          <w:rFonts w:ascii="Times New Roman" w:hAnsi="Times New Roman" w:cs="Times New Roman"/>
          <w:sz w:val="28"/>
          <w:szCs w:val="28"/>
        </w:rPr>
        <w:t>и механизмам отбора настоящего П</w:t>
      </w:r>
      <w:r w:rsidR="00707FC0" w:rsidRPr="001E4F0F">
        <w:rPr>
          <w:rFonts w:ascii="Times New Roman" w:hAnsi="Times New Roman" w:cs="Times New Roman"/>
          <w:sz w:val="28"/>
          <w:szCs w:val="28"/>
        </w:rPr>
        <w:t>орядка</w:t>
      </w:r>
      <w:r w:rsidRPr="001E4F0F">
        <w:rPr>
          <w:rFonts w:ascii="Times New Roman" w:hAnsi="Times New Roman" w:cs="Times New Roman"/>
          <w:sz w:val="28"/>
          <w:szCs w:val="28"/>
        </w:rPr>
        <w:t xml:space="preserve"> и дополнительным </w:t>
      </w:r>
      <w:r w:rsidR="00D92FB1" w:rsidRPr="001E4F0F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0868CE" w:rsidRPr="001E4F0F">
        <w:rPr>
          <w:rFonts w:ascii="Times New Roman" w:hAnsi="Times New Roman" w:cs="Times New Roman"/>
          <w:sz w:val="28"/>
          <w:szCs w:val="28"/>
        </w:rPr>
        <w:t>в соответствии с межправительственными и иными соглашениями, заключенными с донорами</w:t>
      </w:r>
      <w:r w:rsidR="00D92FB1" w:rsidRPr="001E4F0F">
        <w:rPr>
          <w:rFonts w:ascii="Times New Roman" w:hAnsi="Times New Roman" w:cs="Times New Roman"/>
          <w:sz w:val="28"/>
          <w:szCs w:val="28"/>
        </w:rPr>
        <w:t>/инвестор</w:t>
      </w:r>
      <w:r w:rsidR="000868CE" w:rsidRPr="001E4F0F">
        <w:rPr>
          <w:rFonts w:ascii="Times New Roman" w:hAnsi="Times New Roman" w:cs="Times New Roman"/>
          <w:sz w:val="28"/>
          <w:szCs w:val="28"/>
        </w:rPr>
        <w:t>ами</w:t>
      </w:r>
      <w:r w:rsidR="00D92FB1" w:rsidRPr="001E4F0F">
        <w:rPr>
          <w:rFonts w:ascii="Times New Roman" w:hAnsi="Times New Roman" w:cs="Times New Roman"/>
          <w:sz w:val="28"/>
          <w:szCs w:val="28"/>
        </w:rPr>
        <w:t>, предоставивши</w:t>
      </w:r>
      <w:r w:rsidR="000868CE" w:rsidRPr="001E4F0F">
        <w:rPr>
          <w:rFonts w:ascii="Times New Roman" w:hAnsi="Times New Roman" w:cs="Times New Roman"/>
          <w:sz w:val="28"/>
          <w:szCs w:val="28"/>
        </w:rPr>
        <w:t>ми</w:t>
      </w:r>
      <w:r w:rsidR="00D92FB1" w:rsidRPr="001E4F0F">
        <w:rPr>
          <w:rFonts w:ascii="Times New Roman" w:hAnsi="Times New Roman" w:cs="Times New Roman"/>
          <w:sz w:val="28"/>
          <w:szCs w:val="28"/>
        </w:rPr>
        <w:t xml:space="preserve"> инвестиционные средства для реализации Программы</w:t>
      </w:r>
      <w:r w:rsidRPr="001E4F0F">
        <w:rPr>
          <w:rFonts w:ascii="Times New Roman" w:hAnsi="Times New Roman" w:cs="Times New Roman"/>
          <w:sz w:val="28"/>
          <w:szCs w:val="28"/>
        </w:rPr>
        <w:t>.</w:t>
      </w:r>
      <w:r w:rsidR="00806D31" w:rsidRPr="001E4F0F">
        <w:rPr>
          <w:rFonts w:ascii="Times New Roman" w:hAnsi="Times New Roman" w:cs="Times New Roman"/>
          <w:sz w:val="28"/>
          <w:szCs w:val="28"/>
        </w:rPr>
        <w:t xml:space="preserve"> По направлению «Доступная ипотека» за счет привлеченных </w:t>
      </w:r>
      <w:r w:rsidR="00DF4DAB" w:rsidRPr="001E4F0F">
        <w:rPr>
          <w:rFonts w:ascii="Times New Roman" w:hAnsi="Times New Roman" w:cs="Times New Roman"/>
          <w:sz w:val="28"/>
          <w:szCs w:val="28"/>
        </w:rPr>
        <w:t>в</w:t>
      </w:r>
      <w:r w:rsidR="00806D31" w:rsidRPr="001E4F0F">
        <w:rPr>
          <w:rFonts w:ascii="Times New Roman" w:hAnsi="Times New Roman" w:cs="Times New Roman"/>
          <w:sz w:val="28"/>
          <w:szCs w:val="28"/>
        </w:rPr>
        <w:t xml:space="preserve">небюджетных инвестиционных средств допускается участие в Программе граждан, имеющих в собственности жилье. Механизм жилищного финансирования для граждан, имеющих жилье, будет разрабатываться с учетом условий предоставления </w:t>
      </w:r>
      <w:r w:rsidR="00DF4DAB" w:rsidRPr="001E4F0F">
        <w:rPr>
          <w:rFonts w:ascii="Times New Roman" w:hAnsi="Times New Roman" w:cs="Times New Roman"/>
          <w:sz w:val="28"/>
          <w:szCs w:val="28"/>
        </w:rPr>
        <w:t>в</w:t>
      </w:r>
      <w:r w:rsidR="00806D31" w:rsidRPr="001E4F0F">
        <w:rPr>
          <w:rFonts w:ascii="Times New Roman" w:hAnsi="Times New Roman" w:cs="Times New Roman"/>
          <w:sz w:val="28"/>
          <w:szCs w:val="28"/>
        </w:rPr>
        <w:t>небюджетных инвестиционных средств.</w:t>
      </w:r>
    </w:p>
    <w:p w:rsidR="00D830F0" w:rsidRPr="001E4F0F" w:rsidRDefault="001639AB" w:rsidP="00707FC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30F0" w:rsidRPr="001E4F0F">
        <w:rPr>
          <w:rFonts w:ascii="Times New Roman" w:hAnsi="Times New Roman" w:cs="Times New Roman"/>
          <w:sz w:val="28"/>
          <w:szCs w:val="28"/>
        </w:rPr>
        <w:t>. Первоочередное право на участие в Программе предоставляется:</w:t>
      </w:r>
    </w:p>
    <w:p w:rsidR="00D830F0" w:rsidRPr="001E4F0F" w:rsidRDefault="0028037B" w:rsidP="00707FC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1)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многодетным семьям, имеющим 5 и более детей;</w:t>
      </w:r>
    </w:p>
    <w:p w:rsidR="00D830F0" w:rsidRPr="001E4F0F" w:rsidRDefault="0028037B" w:rsidP="00707FC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2) </w:t>
      </w:r>
      <w:r w:rsidR="00D830F0" w:rsidRPr="001E4F0F">
        <w:rPr>
          <w:rFonts w:ascii="Times New Roman" w:hAnsi="Times New Roman" w:cs="Times New Roman"/>
          <w:sz w:val="28"/>
          <w:szCs w:val="28"/>
        </w:rPr>
        <w:t>лицам, воспитывающим детей с ограниченными возможно</w:t>
      </w:r>
      <w:r w:rsidR="00C7134F" w:rsidRPr="001E4F0F">
        <w:rPr>
          <w:rFonts w:ascii="Times New Roman" w:hAnsi="Times New Roman" w:cs="Times New Roman"/>
          <w:sz w:val="28"/>
          <w:szCs w:val="28"/>
        </w:rPr>
        <w:t>стями здоровья, а также являющим</w:t>
      </w:r>
      <w:r w:rsidR="00D830F0" w:rsidRPr="001E4F0F">
        <w:rPr>
          <w:rFonts w:ascii="Times New Roman" w:hAnsi="Times New Roman" w:cs="Times New Roman"/>
          <w:sz w:val="28"/>
          <w:szCs w:val="28"/>
        </w:rPr>
        <w:t>ся опекунами лиц с ограниченными возможностями здоровья;</w:t>
      </w:r>
    </w:p>
    <w:p w:rsidR="00D830F0" w:rsidRPr="001E4F0F" w:rsidRDefault="0028037B" w:rsidP="00966469">
      <w:pPr>
        <w:pStyle w:val="tkTekst"/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3) </w:t>
      </w:r>
      <w:r w:rsidR="00707FC0" w:rsidRPr="001E4F0F">
        <w:rPr>
          <w:rFonts w:ascii="Times New Roman" w:hAnsi="Times New Roman" w:cs="Times New Roman"/>
          <w:sz w:val="28"/>
          <w:szCs w:val="28"/>
        </w:rPr>
        <w:t>неполным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семь</w:t>
      </w:r>
      <w:r w:rsidR="00707FC0" w:rsidRPr="001E4F0F">
        <w:rPr>
          <w:rFonts w:ascii="Times New Roman" w:hAnsi="Times New Roman" w:cs="Times New Roman"/>
          <w:sz w:val="28"/>
          <w:szCs w:val="28"/>
        </w:rPr>
        <w:t>ям</w:t>
      </w:r>
      <w:r w:rsidR="00D830F0" w:rsidRPr="001E4F0F">
        <w:rPr>
          <w:rFonts w:ascii="Times New Roman" w:hAnsi="Times New Roman" w:cs="Times New Roman"/>
          <w:sz w:val="28"/>
          <w:szCs w:val="28"/>
        </w:rPr>
        <w:t>, где несовершеннолетнего ребенка/детей воспитывает только один родитель;</w:t>
      </w:r>
    </w:p>
    <w:p w:rsidR="00D830F0" w:rsidRPr="001E4F0F" w:rsidRDefault="0028037B" w:rsidP="00707FC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4) </w:t>
      </w:r>
      <w:r w:rsidR="00707FC0" w:rsidRPr="001E4F0F">
        <w:rPr>
          <w:rFonts w:ascii="Times New Roman" w:hAnsi="Times New Roman" w:cs="Times New Roman"/>
          <w:sz w:val="28"/>
          <w:szCs w:val="28"/>
        </w:rPr>
        <w:t>молодым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7FC0" w:rsidRPr="001E4F0F">
        <w:rPr>
          <w:rFonts w:ascii="Times New Roman" w:hAnsi="Times New Roman" w:cs="Times New Roman"/>
          <w:sz w:val="28"/>
          <w:szCs w:val="28"/>
        </w:rPr>
        <w:t>ам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 (врачи, учителя, социальные работники), проживающие и работающие в тяжелых, неблагоприятных природно-</w:t>
      </w:r>
      <w:r w:rsidR="00D830F0" w:rsidRPr="001E4F0F">
        <w:rPr>
          <w:rFonts w:ascii="Times New Roman" w:hAnsi="Times New Roman" w:cs="Times New Roman"/>
          <w:sz w:val="28"/>
          <w:szCs w:val="28"/>
        </w:rPr>
        <w:lastRenderedPageBreak/>
        <w:t>климатических условиях высокогорья, отдаленных труднодоступных зонах и приграничных районах республики.</w:t>
      </w:r>
    </w:p>
    <w:p w:rsidR="00A12AD7" w:rsidRPr="001E4F0F" w:rsidRDefault="00A12AD7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0F0" w:rsidRPr="001E4F0F" w:rsidRDefault="00FF2C16" w:rsidP="00A12AD7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469">
        <w:rPr>
          <w:rFonts w:ascii="Times New Roman" w:hAnsi="Times New Roman" w:cs="Times New Roman"/>
          <w:sz w:val="28"/>
          <w:szCs w:val="28"/>
        </w:rPr>
        <w:t>3</w:t>
      </w:r>
      <w:r w:rsidR="00D830F0" w:rsidRPr="001E4F0F">
        <w:rPr>
          <w:rFonts w:ascii="Times New Roman" w:hAnsi="Times New Roman" w:cs="Times New Roman"/>
          <w:sz w:val="28"/>
          <w:szCs w:val="28"/>
        </w:rPr>
        <w:t>. Формирование списка участников и их отбор</w:t>
      </w:r>
    </w:p>
    <w:p w:rsidR="00A12AD7" w:rsidRPr="001E4F0F" w:rsidRDefault="00A12AD7" w:rsidP="00A12AD7">
      <w:pPr>
        <w:pStyle w:val="tkZagolovok2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A0A74" w:rsidRPr="001E4F0F" w:rsidRDefault="001639AB" w:rsidP="00A12AD7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0A74" w:rsidRPr="001E4F0F">
        <w:rPr>
          <w:rFonts w:ascii="Times New Roman" w:hAnsi="Times New Roman"/>
          <w:sz w:val="28"/>
          <w:szCs w:val="28"/>
        </w:rPr>
        <w:t xml:space="preserve">. В целях обеспечения прозрачности формирования списков участников Программы, ГИК внедряет электронную форму подачи заявок на участие в Программе через автоматизированную информационную систему. </w:t>
      </w:r>
    </w:p>
    <w:p w:rsidR="000A0A74" w:rsidRPr="001E4F0F" w:rsidRDefault="001639A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0A74" w:rsidRPr="001E4F0F">
        <w:rPr>
          <w:rFonts w:ascii="Times New Roman" w:hAnsi="Times New Roman"/>
          <w:sz w:val="28"/>
          <w:szCs w:val="28"/>
        </w:rPr>
        <w:t xml:space="preserve">. Граждане подают электронную форму заявок на участие в Программе путем регистрации на </w:t>
      </w:r>
      <w:r w:rsidR="002D3141" w:rsidRPr="001E4F0F">
        <w:rPr>
          <w:rFonts w:ascii="Times New Roman" w:hAnsi="Times New Roman"/>
          <w:sz w:val="28"/>
          <w:szCs w:val="28"/>
        </w:rPr>
        <w:t>официальном веб-</w:t>
      </w:r>
      <w:r w:rsidR="000A0A74" w:rsidRPr="001E4F0F">
        <w:rPr>
          <w:rFonts w:ascii="Times New Roman" w:hAnsi="Times New Roman"/>
          <w:sz w:val="28"/>
          <w:szCs w:val="28"/>
        </w:rPr>
        <w:t>сайте ГИК, а также посредством платформ, предоставляющих электронные государственные и муниципальные услуги.</w:t>
      </w:r>
    </w:p>
    <w:p w:rsidR="000A0A74" w:rsidRPr="001E4F0F" w:rsidRDefault="001639A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6D6A" w:rsidRPr="001E4F0F">
        <w:rPr>
          <w:rFonts w:ascii="Times New Roman" w:hAnsi="Times New Roman"/>
          <w:sz w:val="28"/>
          <w:szCs w:val="28"/>
        </w:rPr>
        <w:t>.</w:t>
      </w:r>
      <w:r w:rsidR="000A0A74" w:rsidRPr="001E4F0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A0A74" w:rsidRPr="001E4F0F">
        <w:rPr>
          <w:rFonts w:ascii="Times New Roman" w:hAnsi="Times New Roman"/>
          <w:sz w:val="28"/>
          <w:szCs w:val="28"/>
        </w:rPr>
        <w:t xml:space="preserve">В случае отсутствия возможности самостоятельной подачи </w:t>
      </w:r>
      <w:r w:rsidR="00707FC0" w:rsidRPr="001E4F0F">
        <w:rPr>
          <w:rFonts w:ascii="Times New Roman" w:hAnsi="Times New Roman"/>
          <w:sz w:val="28"/>
          <w:szCs w:val="28"/>
        </w:rPr>
        <w:t xml:space="preserve">заявки в </w:t>
      </w:r>
      <w:r w:rsidR="000A0A74" w:rsidRPr="001E4F0F">
        <w:rPr>
          <w:rFonts w:ascii="Times New Roman" w:hAnsi="Times New Roman"/>
          <w:sz w:val="28"/>
          <w:szCs w:val="28"/>
        </w:rPr>
        <w:t>электронной форм</w:t>
      </w:r>
      <w:r w:rsidR="00707FC0" w:rsidRPr="001E4F0F">
        <w:rPr>
          <w:rFonts w:ascii="Times New Roman" w:hAnsi="Times New Roman"/>
          <w:sz w:val="28"/>
          <w:szCs w:val="28"/>
        </w:rPr>
        <w:t>е</w:t>
      </w:r>
      <w:r w:rsidR="000A0A74" w:rsidRPr="001E4F0F">
        <w:rPr>
          <w:rFonts w:ascii="Times New Roman" w:hAnsi="Times New Roman"/>
          <w:sz w:val="28"/>
          <w:szCs w:val="28"/>
        </w:rPr>
        <w:t>, граждане могут обратиться в мэрии городов (за исключением мэрии города Бишкек), муниципальные администрации мэрии города Бишкек по административным районам, местные государственные адм</w:t>
      </w:r>
      <w:r w:rsidR="002D3141" w:rsidRPr="001E4F0F">
        <w:rPr>
          <w:rFonts w:ascii="Times New Roman" w:hAnsi="Times New Roman"/>
          <w:sz w:val="28"/>
          <w:szCs w:val="28"/>
        </w:rPr>
        <w:t>инистрации и банки-партнеры ГИК</w:t>
      </w:r>
      <w:r w:rsidR="000A0A74" w:rsidRPr="001E4F0F">
        <w:rPr>
          <w:rFonts w:ascii="Times New Roman" w:hAnsi="Times New Roman"/>
          <w:sz w:val="28"/>
          <w:szCs w:val="28"/>
        </w:rPr>
        <w:t xml:space="preserve"> для подачи электронной формы заявки посредством автоматизированно</w:t>
      </w:r>
      <w:r w:rsidR="002D3141" w:rsidRPr="001E4F0F">
        <w:rPr>
          <w:rFonts w:ascii="Times New Roman" w:hAnsi="Times New Roman"/>
          <w:sz w:val="28"/>
          <w:szCs w:val="28"/>
        </w:rPr>
        <w:t>й информационной системы на веб-</w:t>
      </w:r>
      <w:r w:rsidR="000A0A74" w:rsidRPr="001E4F0F">
        <w:rPr>
          <w:rFonts w:ascii="Times New Roman" w:hAnsi="Times New Roman"/>
          <w:sz w:val="28"/>
          <w:szCs w:val="28"/>
        </w:rPr>
        <w:t>сайте ГИК.</w:t>
      </w:r>
    </w:p>
    <w:p w:rsidR="000A0A74" w:rsidRPr="001E4F0F" w:rsidRDefault="004E780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>1</w:t>
      </w:r>
      <w:r w:rsidR="001639AB">
        <w:rPr>
          <w:rFonts w:ascii="Times New Roman" w:hAnsi="Times New Roman"/>
          <w:sz w:val="28"/>
          <w:szCs w:val="28"/>
        </w:rPr>
        <w:t>2</w:t>
      </w:r>
      <w:r w:rsidR="000A0A74" w:rsidRPr="001E4F0F">
        <w:rPr>
          <w:rFonts w:ascii="Times New Roman" w:hAnsi="Times New Roman"/>
          <w:sz w:val="28"/>
          <w:szCs w:val="28"/>
        </w:rPr>
        <w:t xml:space="preserve">. Для работы с автоматизированной информационной системой на </w:t>
      </w:r>
      <w:r w:rsidR="002D3141" w:rsidRPr="001E4F0F">
        <w:rPr>
          <w:rFonts w:ascii="Times New Roman" w:hAnsi="Times New Roman"/>
          <w:sz w:val="28"/>
          <w:szCs w:val="28"/>
        </w:rPr>
        <w:t>веб-сайте ГИК</w:t>
      </w:r>
      <w:r w:rsidR="000A0A74" w:rsidRPr="001E4F0F">
        <w:rPr>
          <w:rFonts w:ascii="Times New Roman" w:hAnsi="Times New Roman"/>
          <w:sz w:val="28"/>
          <w:szCs w:val="28"/>
        </w:rPr>
        <w:t xml:space="preserve"> уполномоченные должностные лица мэрий городов (за исключением мэрии города Бишкек), муниципальных администраций мэрии города Бишкек по административным районам, местных государственных админ</w:t>
      </w:r>
      <w:r w:rsidR="002D3141" w:rsidRPr="001E4F0F">
        <w:rPr>
          <w:rFonts w:ascii="Times New Roman" w:hAnsi="Times New Roman"/>
          <w:sz w:val="28"/>
          <w:szCs w:val="28"/>
        </w:rPr>
        <w:t>истраций и банков-партнеров ГИК</w:t>
      </w:r>
      <w:r w:rsidR="000A0A74" w:rsidRPr="001E4F0F">
        <w:rPr>
          <w:rFonts w:ascii="Times New Roman" w:hAnsi="Times New Roman"/>
          <w:sz w:val="28"/>
          <w:szCs w:val="28"/>
        </w:rPr>
        <w:t xml:space="preserve"> проходят авторизацию в автоматизированной информационной системе на веб</w:t>
      </w:r>
      <w:r w:rsidR="002D3141" w:rsidRPr="001E4F0F">
        <w:rPr>
          <w:rFonts w:ascii="Times New Roman" w:hAnsi="Times New Roman"/>
          <w:sz w:val="28"/>
          <w:szCs w:val="28"/>
        </w:rPr>
        <w:t>-</w:t>
      </w:r>
      <w:r w:rsidR="000A0A74" w:rsidRPr="001E4F0F">
        <w:rPr>
          <w:rFonts w:ascii="Times New Roman" w:hAnsi="Times New Roman"/>
          <w:sz w:val="28"/>
          <w:szCs w:val="28"/>
        </w:rPr>
        <w:t>сайте ГИК.</w:t>
      </w:r>
    </w:p>
    <w:p w:rsidR="000A0A74" w:rsidRPr="001E4F0F" w:rsidRDefault="004E780B" w:rsidP="00966469">
      <w:pPr>
        <w:pStyle w:val="a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>1</w:t>
      </w:r>
      <w:r w:rsidR="001639AB">
        <w:rPr>
          <w:rFonts w:ascii="Times New Roman" w:hAnsi="Times New Roman"/>
          <w:sz w:val="28"/>
          <w:szCs w:val="28"/>
        </w:rPr>
        <w:t>3</w:t>
      </w:r>
      <w:r w:rsidR="000A0A74" w:rsidRPr="001E4F0F">
        <w:rPr>
          <w:rFonts w:ascii="Times New Roman" w:hAnsi="Times New Roman"/>
          <w:sz w:val="28"/>
          <w:szCs w:val="28"/>
        </w:rPr>
        <w:t>. Уполномоченные должностные лица мэрий городов (за исключением мэрии города Бишкек), муниципальных администраций мэрии города Бишкек по административным районам, местных государственных администраций и банков-партнеров ГИК при обращении граждан:</w:t>
      </w:r>
    </w:p>
    <w:p w:rsidR="000A0A74" w:rsidRPr="001E4F0F" w:rsidRDefault="0028037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 xml:space="preserve">1) </w:t>
      </w:r>
      <w:r w:rsidR="00DB00E6" w:rsidRPr="001E4F0F">
        <w:rPr>
          <w:rFonts w:ascii="Times New Roman" w:hAnsi="Times New Roman"/>
          <w:sz w:val="28"/>
          <w:szCs w:val="28"/>
        </w:rPr>
        <w:t>регистрируют граждан на веб-</w:t>
      </w:r>
      <w:r w:rsidR="000A0A74" w:rsidRPr="001E4F0F">
        <w:rPr>
          <w:rFonts w:ascii="Times New Roman" w:hAnsi="Times New Roman"/>
          <w:sz w:val="28"/>
          <w:szCs w:val="28"/>
        </w:rPr>
        <w:t>сайте;</w:t>
      </w:r>
    </w:p>
    <w:p w:rsidR="000A0A74" w:rsidRPr="001E4F0F" w:rsidRDefault="0028037B" w:rsidP="00966469">
      <w:pPr>
        <w:pStyle w:val="tkTekst"/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F031E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6646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0A0A74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оводят процедуру идентификации граждан,</w:t>
      </w:r>
      <w:r w:rsidR="000A0A74" w:rsidRPr="001E4F0F" w:rsidDel="00ED3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зарегистрировавшихся </w:t>
      </w:r>
      <w:r w:rsidR="002D3141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на веб-</w:t>
      </w:r>
      <w:r w:rsidR="000A0A74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сайте ГИК;</w:t>
      </w:r>
    </w:p>
    <w:p w:rsidR="000A0A74" w:rsidRPr="001E4F0F" w:rsidRDefault="0028037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 xml:space="preserve">3) </w:t>
      </w:r>
      <w:r w:rsidR="000A0A74" w:rsidRPr="001E4F0F">
        <w:rPr>
          <w:rFonts w:ascii="Times New Roman" w:hAnsi="Times New Roman"/>
          <w:sz w:val="28"/>
          <w:szCs w:val="28"/>
        </w:rPr>
        <w:t xml:space="preserve">принимают письменное согласие от гражданина и его супруги/а на обработку персональных данных по форме согласно приложению </w:t>
      </w:r>
      <w:r w:rsidR="00A20E88">
        <w:rPr>
          <w:rFonts w:ascii="Times New Roman" w:hAnsi="Times New Roman"/>
          <w:sz w:val="28"/>
          <w:szCs w:val="28"/>
        </w:rPr>
        <w:t xml:space="preserve">к </w:t>
      </w:r>
      <w:r w:rsidR="001512CD">
        <w:rPr>
          <w:rFonts w:ascii="Times New Roman" w:hAnsi="Times New Roman"/>
          <w:sz w:val="28"/>
          <w:szCs w:val="28"/>
        </w:rPr>
        <w:t xml:space="preserve">настоящему </w:t>
      </w:r>
      <w:r w:rsidR="00A20E88">
        <w:rPr>
          <w:rFonts w:ascii="Times New Roman" w:hAnsi="Times New Roman"/>
          <w:sz w:val="28"/>
          <w:szCs w:val="28"/>
        </w:rPr>
        <w:t>Порядку</w:t>
      </w:r>
      <w:r w:rsidR="000A0A74" w:rsidRPr="001E4F0F">
        <w:rPr>
          <w:rFonts w:ascii="Times New Roman" w:hAnsi="Times New Roman"/>
          <w:sz w:val="28"/>
          <w:szCs w:val="28"/>
        </w:rPr>
        <w:t>;</w:t>
      </w:r>
    </w:p>
    <w:p w:rsidR="000A0A74" w:rsidRPr="001E4F0F" w:rsidRDefault="0028037B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 xml:space="preserve">4) </w:t>
      </w:r>
      <w:r w:rsidR="000A0A74" w:rsidRPr="001E4F0F">
        <w:rPr>
          <w:rFonts w:ascii="Times New Roman" w:hAnsi="Times New Roman"/>
          <w:sz w:val="28"/>
          <w:szCs w:val="28"/>
        </w:rPr>
        <w:t>формируют окончательную электронную заявку на участие в Программе.</w:t>
      </w:r>
    </w:p>
    <w:p w:rsidR="00E34B59" w:rsidRPr="001E4F0F" w:rsidRDefault="00E34B59" w:rsidP="00A12AD7">
      <w:pPr>
        <w:pStyle w:val="tkTekst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зарегистрировавшие</w:t>
      </w:r>
      <w:r w:rsidRPr="001E4F0F" w:rsidDel="00ED3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</w:t>
      </w:r>
      <w:r w:rsidR="00DB00E6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на веб</w:t>
      </w:r>
      <w:r w:rsidR="00DB00E6" w:rsidRPr="001E4F0F">
        <w:rPr>
          <w:rFonts w:ascii="Times New Roman" w:hAnsi="Times New Roman" w:cs="Times New Roman"/>
          <w:sz w:val="28"/>
          <w:szCs w:val="28"/>
        </w:rPr>
        <w:t>-</w:t>
      </w: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ГИК, могут пройти процедуру идентификации посредством </w:t>
      </w:r>
      <w:r w:rsidRPr="001E4F0F">
        <w:rPr>
          <w:rFonts w:ascii="Times New Roman" w:hAnsi="Times New Roman" w:cs="Times New Roman"/>
          <w:sz w:val="28"/>
          <w:szCs w:val="28"/>
        </w:rPr>
        <w:t>Единой системы идентификации – ЕСИ, в соответствии с</w:t>
      </w:r>
      <w:r w:rsidR="00966469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966469" w:rsidRPr="00966469">
        <w:rPr>
          <w:rFonts w:ascii="Times New Roman" w:eastAsia="Calibri" w:hAnsi="Times New Roman" w:cs="Times New Roman"/>
          <w:sz w:val="28"/>
          <w:szCs w:val="28"/>
          <w:lang w:eastAsia="en-US"/>
        </w:rPr>
        <w:t>Единой системе идентификации Кыргызской Республики</w:t>
      </w:r>
      <w:r w:rsidR="00966469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</w:t>
      </w:r>
      <w:r w:rsidRPr="00966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4F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1E4F0F">
        <w:rPr>
          <w:rFonts w:ascii="Times New Roman" w:hAnsi="Times New Roman" w:cs="Times New Roman"/>
          <w:sz w:val="28"/>
          <w:szCs w:val="28"/>
        </w:rPr>
        <w:lastRenderedPageBreak/>
        <w:t xml:space="preserve">Кыргызской Республики от 31 декабря 2019 года № 748, а также </w:t>
      </w:r>
      <w:r w:rsidR="00267E7D" w:rsidRPr="001E4F0F">
        <w:rPr>
          <w:rFonts w:ascii="Times New Roman" w:hAnsi="Times New Roman" w:cs="Times New Roman"/>
          <w:sz w:val="28"/>
          <w:szCs w:val="28"/>
        </w:rPr>
        <w:t>посредством</w:t>
      </w:r>
      <w:r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267E7D" w:rsidRPr="001E4F0F">
        <w:rPr>
          <w:rFonts w:ascii="Times New Roman" w:hAnsi="Times New Roman" w:cs="Times New Roman"/>
          <w:sz w:val="28"/>
          <w:szCs w:val="28"/>
        </w:rPr>
        <w:t>платформ, предоставляющих электронные государст</w:t>
      </w:r>
      <w:r w:rsidR="00707FC0" w:rsidRPr="001E4F0F">
        <w:rPr>
          <w:rFonts w:ascii="Times New Roman" w:hAnsi="Times New Roman" w:cs="Times New Roman"/>
          <w:sz w:val="28"/>
          <w:szCs w:val="28"/>
        </w:rPr>
        <w:t>венные и муниципальные услуги, с использованием которых</w:t>
      </w:r>
      <w:r w:rsidR="00267E7D" w:rsidRPr="001E4F0F">
        <w:rPr>
          <w:rFonts w:ascii="Times New Roman" w:hAnsi="Times New Roman" w:cs="Times New Roman"/>
          <w:sz w:val="28"/>
          <w:szCs w:val="28"/>
        </w:rPr>
        <w:t xml:space="preserve"> можно предоставить согласие на обработку персональных данных.</w:t>
      </w:r>
      <w:r w:rsidRPr="001E4F0F">
        <w:rPr>
          <w:rFonts w:ascii="Times New Roman" w:hAnsi="Times New Roman" w:cs="Times New Roman"/>
          <w:sz w:val="28"/>
          <w:szCs w:val="28"/>
        </w:rPr>
        <w:tab/>
      </w:r>
    </w:p>
    <w:p w:rsidR="000A0A74" w:rsidRPr="001E4F0F" w:rsidRDefault="004E780B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39A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0A74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A0A74" w:rsidRPr="001E4F0F">
        <w:rPr>
          <w:rFonts w:ascii="Times New Roman" w:hAnsi="Times New Roman" w:cs="Times New Roman"/>
          <w:sz w:val="28"/>
          <w:szCs w:val="28"/>
        </w:rPr>
        <w:t>Мэрии городов (за исключением мэрии город</w:t>
      </w:r>
      <w:r w:rsidR="00B75185" w:rsidRPr="001E4F0F">
        <w:rPr>
          <w:rFonts w:ascii="Times New Roman" w:hAnsi="Times New Roman" w:cs="Times New Roman"/>
          <w:sz w:val="28"/>
          <w:szCs w:val="28"/>
        </w:rPr>
        <w:t>ов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Бишкек</w:t>
      </w:r>
      <w:r w:rsidR="00B75185" w:rsidRPr="001E4F0F">
        <w:rPr>
          <w:rFonts w:ascii="Times New Roman" w:hAnsi="Times New Roman" w:cs="Times New Roman"/>
          <w:sz w:val="28"/>
          <w:szCs w:val="28"/>
        </w:rPr>
        <w:t xml:space="preserve"> и Ош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), местные государственные администрации и банки-партнеры ГИК обобщают и направляют </w:t>
      </w:r>
      <w:r w:rsidR="000A0A74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оригиналы письменного согласия гражданина и супруги/а на обработку персональных данных </w:t>
      </w:r>
      <w:r w:rsidR="00707FC0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07FC0" w:rsidRPr="001E4F0F">
        <w:rPr>
          <w:rFonts w:ascii="Times New Roman" w:hAnsi="Times New Roman" w:cs="Times New Roman"/>
          <w:sz w:val="28"/>
          <w:szCs w:val="28"/>
        </w:rPr>
        <w:t>аппараты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полномочных представителей </w:t>
      </w:r>
      <w:r w:rsidR="00707FC0" w:rsidRPr="001E4F0F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Кыргызской Республики в </w:t>
      </w:r>
      <w:r w:rsidR="00FA7A0E" w:rsidRPr="001E4F0F">
        <w:rPr>
          <w:rFonts w:ascii="Times New Roman" w:hAnsi="Times New Roman" w:cs="Times New Roman"/>
          <w:sz w:val="28"/>
          <w:szCs w:val="28"/>
        </w:rPr>
        <w:t>областях</w:t>
      </w:r>
      <w:r w:rsidR="001512CD">
        <w:rPr>
          <w:rFonts w:ascii="Times New Roman" w:hAnsi="Times New Roman" w:cs="Times New Roman"/>
          <w:sz w:val="28"/>
          <w:szCs w:val="28"/>
        </w:rPr>
        <w:t>. М</w:t>
      </w:r>
      <w:r w:rsidR="00FA7A0E" w:rsidRPr="001E4F0F">
        <w:rPr>
          <w:rFonts w:ascii="Times New Roman" w:hAnsi="Times New Roman" w:cs="Times New Roman"/>
          <w:sz w:val="28"/>
          <w:szCs w:val="28"/>
        </w:rPr>
        <w:t>униципальные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администрации мэрии города Бишк</w:t>
      </w:r>
      <w:r w:rsidR="002D3141" w:rsidRPr="001E4F0F">
        <w:rPr>
          <w:rFonts w:ascii="Times New Roman" w:hAnsi="Times New Roman" w:cs="Times New Roman"/>
          <w:sz w:val="28"/>
          <w:szCs w:val="28"/>
        </w:rPr>
        <w:t xml:space="preserve">ек по административным районам </w:t>
      </w:r>
      <w:r w:rsidR="001512CD" w:rsidRPr="001E4F0F">
        <w:rPr>
          <w:rFonts w:ascii="Times New Roman" w:hAnsi="Times New Roman" w:cs="Times New Roman"/>
          <w:sz w:val="28"/>
          <w:szCs w:val="28"/>
        </w:rPr>
        <w:t xml:space="preserve">обобщают и направляют </w:t>
      </w:r>
      <w:r w:rsidR="001512CD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оригиналы письменного согласия гражданина и супруги/а на обработку персональных данных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A20E88">
        <w:rPr>
          <w:rFonts w:ascii="Times New Roman" w:hAnsi="Times New Roman" w:cs="Times New Roman"/>
          <w:sz w:val="28"/>
          <w:szCs w:val="28"/>
        </w:rPr>
        <w:t xml:space="preserve">в </w:t>
      </w:r>
      <w:r w:rsidR="000A0A74" w:rsidRPr="001E4F0F">
        <w:rPr>
          <w:rFonts w:ascii="Times New Roman" w:hAnsi="Times New Roman" w:cs="Times New Roman"/>
          <w:sz w:val="28"/>
          <w:szCs w:val="28"/>
        </w:rPr>
        <w:t>мэри</w:t>
      </w:r>
      <w:r w:rsidR="00A20E88">
        <w:rPr>
          <w:rFonts w:ascii="Times New Roman" w:hAnsi="Times New Roman" w:cs="Times New Roman"/>
          <w:sz w:val="28"/>
          <w:szCs w:val="28"/>
        </w:rPr>
        <w:t>ю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города Бишкек</w:t>
      </w:r>
      <w:r w:rsidRPr="001E4F0F">
        <w:rPr>
          <w:rFonts w:ascii="Times New Roman" w:hAnsi="Times New Roman" w:cs="Times New Roman"/>
          <w:sz w:val="28"/>
          <w:szCs w:val="28"/>
        </w:rPr>
        <w:t xml:space="preserve">, а банки-партнеры </w:t>
      </w:r>
      <w:r w:rsidR="00A20E88">
        <w:rPr>
          <w:rFonts w:ascii="Times New Roman" w:hAnsi="Times New Roman" w:cs="Times New Roman"/>
          <w:sz w:val="28"/>
          <w:szCs w:val="28"/>
        </w:rPr>
        <w:t xml:space="preserve">ГИК </w:t>
      </w:r>
      <w:r w:rsidR="001639AB">
        <w:rPr>
          <w:rFonts w:ascii="Times New Roman" w:hAnsi="Times New Roman" w:cs="Times New Roman"/>
          <w:sz w:val="28"/>
          <w:szCs w:val="28"/>
        </w:rPr>
        <w:t xml:space="preserve">– </w:t>
      </w:r>
      <w:r w:rsidRPr="001E4F0F">
        <w:rPr>
          <w:rFonts w:ascii="Times New Roman" w:hAnsi="Times New Roman" w:cs="Times New Roman"/>
          <w:sz w:val="28"/>
          <w:szCs w:val="28"/>
        </w:rPr>
        <w:t>в головной офис банка.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Полномочные представители </w:t>
      </w:r>
      <w:r w:rsidR="00636C0C" w:rsidRPr="001E4F0F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Кыргызской Республики в областях, </w:t>
      </w:r>
      <w:r w:rsidR="000A0A74" w:rsidRPr="009C0C65">
        <w:rPr>
          <w:rFonts w:ascii="Times New Roman" w:hAnsi="Times New Roman" w:cs="Times New Roman"/>
          <w:sz w:val="28"/>
          <w:szCs w:val="28"/>
        </w:rPr>
        <w:t xml:space="preserve">мэрии городов Бишкек и Ош </w:t>
      </w:r>
      <w:r w:rsidRPr="009C0C65">
        <w:rPr>
          <w:rFonts w:ascii="Times New Roman" w:hAnsi="Times New Roman" w:cs="Times New Roman"/>
          <w:sz w:val="28"/>
          <w:szCs w:val="28"/>
        </w:rPr>
        <w:t>и банки</w:t>
      </w:r>
      <w:r w:rsidRPr="001E4F0F">
        <w:rPr>
          <w:rFonts w:ascii="Times New Roman" w:hAnsi="Times New Roman" w:cs="Times New Roman"/>
          <w:sz w:val="28"/>
          <w:szCs w:val="28"/>
        </w:rPr>
        <w:t xml:space="preserve">-партнеры </w:t>
      </w:r>
      <w:r w:rsidR="00A20E88">
        <w:rPr>
          <w:rFonts w:ascii="Times New Roman" w:hAnsi="Times New Roman" w:cs="Times New Roman"/>
          <w:sz w:val="28"/>
          <w:szCs w:val="28"/>
        </w:rPr>
        <w:t xml:space="preserve">ГИК 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0A0A74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оригиналы письменного согласия гражданина и его супруги/а на обработку персональных данных</w:t>
      </w:r>
      <w:r w:rsidR="000A0A74" w:rsidRPr="001E4F0F">
        <w:rPr>
          <w:rFonts w:ascii="Times New Roman" w:hAnsi="Times New Roman" w:cs="Times New Roman"/>
          <w:sz w:val="28"/>
          <w:szCs w:val="28"/>
        </w:rPr>
        <w:t xml:space="preserve"> в ГИК, в срок до 30-го числа каждого месяца.</w:t>
      </w:r>
    </w:p>
    <w:p w:rsidR="000A0A74" w:rsidRPr="001E4F0F" w:rsidRDefault="000A0A74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>1</w:t>
      </w:r>
      <w:r w:rsidR="001639AB">
        <w:rPr>
          <w:rFonts w:ascii="Times New Roman" w:hAnsi="Times New Roman"/>
          <w:sz w:val="28"/>
          <w:szCs w:val="28"/>
        </w:rPr>
        <w:t>5</w:t>
      </w:r>
      <w:r w:rsidRPr="001E4F0F">
        <w:rPr>
          <w:rFonts w:ascii="Times New Roman" w:hAnsi="Times New Roman"/>
          <w:sz w:val="28"/>
          <w:szCs w:val="28"/>
        </w:rPr>
        <w:t xml:space="preserve">. После получения электронной заявки на участие в Программе и оригиналов согласия граждан на обработку персональных данных, ГИК посредством системы межведомственного электронного взаимодействия запрашивает от государственных органов необходимую информацию об участнике Программы и его супруге, для проверки на соответствие критериям отбора настоящего </w:t>
      </w:r>
      <w:r w:rsidR="006E4233" w:rsidRPr="001E4F0F">
        <w:rPr>
          <w:rFonts w:ascii="Times New Roman" w:hAnsi="Times New Roman"/>
          <w:sz w:val="28"/>
          <w:szCs w:val="28"/>
        </w:rPr>
        <w:t>Порядка отбора</w:t>
      </w:r>
      <w:r w:rsidRPr="001E4F0F">
        <w:rPr>
          <w:rFonts w:ascii="Times New Roman" w:hAnsi="Times New Roman"/>
          <w:sz w:val="28"/>
          <w:szCs w:val="28"/>
        </w:rPr>
        <w:t>.</w:t>
      </w:r>
    </w:p>
    <w:p w:rsidR="000A0A74" w:rsidRPr="001E4F0F" w:rsidRDefault="000A0A74" w:rsidP="00A12AD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F0F">
        <w:rPr>
          <w:rFonts w:ascii="Times New Roman" w:hAnsi="Times New Roman"/>
          <w:sz w:val="28"/>
          <w:szCs w:val="28"/>
        </w:rPr>
        <w:t>1</w:t>
      </w:r>
      <w:r w:rsidR="001639AB">
        <w:rPr>
          <w:rFonts w:ascii="Times New Roman" w:hAnsi="Times New Roman"/>
          <w:sz w:val="28"/>
          <w:szCs w:val="28"/>
        </w:rPr>
        <w:t>6</w:t>
      </w:r>
      <w:r w:rsidRPr="001E4F0F">
        <w:rPr>
          <w:rFonts w:ascii="Times New Roman" w:hAnsi="Times New Roman"/>
          <w:sz w:val="28"/>
          <w:szCs w:val="28"/>
        </w:rPr>
        <w:t xml:space="preserve">. </w:t>
      </w:r>
      <w:r w:rsidR="007067C9" w:rsidRPr="001E4F0F">
        <w:rPr>
          <w:rFonts w:ascii="Times New Roman" w:hAnsi="Times New Roman"/>
          <w:sz w:val="28"/>
          <w:szCs w:val="28"/>
        </w:rPr>
        <w:t>По итогам проведенных со стороны ГИК проверок на соответствие</w:t>
      </w:r>
      <w:r w:rsidR="004E780B" w:rsidRPr="001E4F0F">
        <w:rPr>
          <w:rFonts w:ascii="Times New Roman" w:hAnsi="Times New Roman"/>
          <w:sz w:val="28"/>
          <w:szCs w:val="28"/>
        </w:rPr>
        <w:t xml:space="preserve"> критериям отбора Программы</w:t>
      </w:r>
      <w:r w:rsidR="007067C9" w:rsidRPr="001E4F0F">
        <w:rPr>
          <w:rFonts w:ascii="Times New Roman" w:hAnsi="Times New Roman"/>
          <w:sz w:val="28"/>
          <w:szCs w:val="28"/>
        </w:rPr>
        <w:t xml:space="preserve"> </w:t>
      </w:r>
      <w:r w:rsidRPr="001E4F0F">
        <w:rPr>
          <w:rFonts w:ascii="Times New Roman" w:hAnsi="Times New Roman"/>
          <w:sz w:val="28"/>
          <w:szCs w:val="28"/>
        </w:rPr>
        <w:t>формируется электронный список участников Программы</w:t>
      </w:r>
      <w:r w:rsidR="004E780B" w:rsidRPr="001E4F0F">
        <w:rPr>
          <w:rFonts w:ascii="Times New Roman" w:hAnsi="Times New Roman"/>
          <w:sz w:val="28"/>
          <w:szCs w:val="28"/>
        </w:rPr>
        <w:t xml:space="preserve"> </w:t>
      </w:r>
      <w:r w:rsidRPr="001E4F0F">
        <w:rPr>
          <w:rFonts w:ascii="Times New Roman" w:hAnsi="Times New Roman"/>
          <w:sz w:val="28"/>
          <w:szCs w:val="28"/>
        </w:rPr>
        <w:t>в автоматизированной информационной системе ГИК.</w:t>
      </w:r>
      <w:r w:rsidR="00EF16CD" w:rsidRPr="001E4F0F">
        <w:rPr>
          <w:rFonts w:ascii="Times New Roman" w:hAnsi="Times New Roman"/>
          <w:sz w:val="28"/>
          <w:szCs w:val="28"/>
        </w:rPr>
        <w:t xml:space="preserve"> </w:t>
      </w:r>
    </w:p>
    <w:p w:rsidR="0047285C" w:rsidRPr="001E4F0F" w:rsidRDefault="0047285C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39A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. Банки-партнеры рассматривают электронные списки участников Программы</w:t>
      </w:r>
      <w:r w:rsidR="007067C9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67C9" w:rsidRPr="001E4F0F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ГИК</w:t>
      </w:r>
      <w:r w:rsidR="004E780B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67C9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 решение о выдаче ипотечного кредита либо об отказе в выдаче ипотечного кредита после анализа платежеспособности участника.</w:t>
      </w:r>
      <w:r w:rsidR="00806D31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ГИК рассматривает электронные списки участников Программы </w:t>
      </w:r>
      <w:r w:rsidR="00806D31" w:rsidRPr="001E4F0F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и принимает решение о предоставлении жилья аренду с последующим выкупом</w:t>
      </w:r>
      <w:r w:rsidR="003F7185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3F7185" w:rsidRPr="001E4F0F">
        <w:rPr>
          <w:rFonts w:ascii="Times New Roman" w:eastAsia="Calibri" w:hAnsi="Times New Roman" w:cs="Times New Roman"/>
          <w:sz w:val="28"/>
          <w:szCs w:val="28"/>
          <w:lang w:eastAsia="en-US"/>
        </w:rPr>
        <w:t>после анализа платежеспособности участника</w:t>
      </w:r>
      <w:r w:rsidR="00806D31" w:rsidRPr="001E4F0F">
        <w:rPr>
          <w:rFonts w:ascii="Times New Roman" w:hAnsi="Times New Roman" w:cs="Times New Roman"/>
          <w:sz w:val="28"/>
          <w:szCs w:val="28"/>
        </w:rPr>
        <w:t>.</w:t>
      </w:r>
    </w:p>
    <w:p w:rsidR="00D830F0" w:rsidRPr="001E4F0F" w:rsidRDefault="00D830F0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 </w:t>
      </w:r>
    </w:p>
    <w:p w:rsidR="00D830F0" w:rsidRPr="001E4F0F" w:rsidRDefault="00FF2C16" w:rsidP="00A12AD7">
      <w:pPr>
        <w:pStyle w:val="tkNazvanie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C6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C1FCB" w:rsidRPr="001E4F0F">
        <w:rPr>
          <w:rFonts w:ascii="Times New Roman" w:hAnsi="Times New Roman" w:cs="Times New Roman"/>
          <w:sz w:val="28"/>
          <w:szCs w:val="28"/>
        </w:rPr>
        <w:t xml:space="preserve">. </w:t>
      </w:r>
      <w:r w:rsidR="00D830F0" w:rsidRPr="001E4F0F">
        <w:rPr>
          <w:rFonts w:ascii="Times New Roman" w:hAnsi="Times New Roman" w:cs="Times New Roman"/>
          <w:sz w:val="28"/>
          <w:szCs w:val="28"/>
        </w:rPr>
        <w:t>У</w:t>
      </w:r>
      <w:r w:rsidR="00630B24" w:rsidRPr="001E4F0F">
        <w:rPr>
          <w:rFonts w:ascii="Times New Roman" w:hAnsi="Times New Roman" w:cs="Times New Roman"/>
          <w:sz w:val="28"/>
          <w:szCs w:val="28"/>
        </w:rPr>
        <w:t>словия</w:t>
      </w:r>
      <w:r w:rsidR="006C1FCB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sz w:val="28"/>
          <w:szCs w:val="28"/>
        </w:rPr>
        <w:t>ипотечного кредитования</w:t>
      </w:r>
    </w:p>
    <w:p w:rsidR="00D830F0" w:rsidRPr="001E4F0F" w:rsidRDefault="00D830F0" w:rsidP="00A12AD7">
      <w:pPr>
        <w:pStyle w:val="tkRedakcijaSpisok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282"/>
        <w:gridCol w:w="5331"/>
      </w:tblGrid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(целевая группа)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Граждане, соответствующие критериям отбора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направление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жилья, проживание в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является обязательным условием.</w:t>
            </w:r>
          </w:p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жилья (индивидуальный жилой дом), если имеется земельный участок в населенном пункте по месту жительства, с использованием механизма поэтапного финансирования. 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Форма выдачи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Безналичная форма, путем зачисления денежных средств на банковский счет участника в банке-партнере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Сроки выдачи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В срок до 15 дней с момента принятия банком-партнером решения о выдаче участнику ипотечного кредита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Валюта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Кыргызский сом</w:t>
            </w:r>
          </w:p>
        </w:tc>
      </w:tr>
      <w:tr w:rsidR="00D9537A" w:rsidRPr="001E4F0F" w:rsidTr="008A58FD">
        <w:tc>
          <w:tcPr>
            <w:tcW w:w="2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7A" w:rsidRPr="001E4F0F" w:rsidRDefault="00D953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7A" w:rsidRPr="001E4F0F" w:rsidRDefault="00D953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Сумма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7A" w:rsidRPr="001E4F0F" w:rsidRDefault="00D953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По направлению ипотечного кредитования «Доступная ипотека»:</w:t>
            </w:r>
          </w:p>
          <w:p w:rsidR="00D9537A" w:rsidRPr="001E4F0F" w:rsidRDefault="00FB747A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60B0" w:rsidRPr="001E4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000 000 (</w:t>
            </w:r>
            <w:r w:rsidR="00BF60B0" w:rsidRPr="001E4F0F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F60B0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>миллионов) сомов</w:t>
            </w:r>
          </w:p>
        </w:tc>
      </w:tr>
      <w:tr w:rsidR="00D9537A" w:rsidRPr="001E4F0F" w:rsidTr="008A58FD">
        <w:tc>
          <w:tcPr>
            <w:tcW w:w="29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7A" w:rsidRPr="001E4F0F" w:rsidRDefault="00D953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7A" w:rsidRPr="001E4F0F" w:rsidRDefault="00D953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7A" w:rsidRPr="001E4F0F" w:rsidRDefault="00D9537A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По направлению ипотечного кредитования «Льготная ипотека»:</w:t>
            </w:r>
          </w:p>
          <w:p w:rsidR="00D9537A" w:rsidRPr="001E4F0F" w:rsidRDefault="00FB747A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60B0" w:rsidRPr="001E4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000 000 (</w:t>
            </w:r>
            <w:r w:rsidR="00BF60B0" w:rsidRPr="001E4F0F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537A" w:rsidRPr="001E4F0F">
              <w:rPr>
                <w:rFonts w:ascii="Times New Roman" w:hAnsi="Times New Roman" w:cs="Times New Roman"/>
                <w:sz w:val="28"/>
                <w:szCs w:val="28"/>
              </w:rPr>
              <w:t>) сомов</w:t>
            </w:r>
          </w:p>
        </w:tc>
      </w:tr>
      <w:tr w:rsidR="00D830F0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Срок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3B4A29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D830F0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срок кредита 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30F0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(пят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30F0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C69DF" w:rsidRPr="001E4F0F" w:rsidRDefault="00900870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кредита 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>(двадцат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EF16CD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источников финансирования)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Платежеспособность участника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Определяется согласно требованиям нормативных правовых актов Национального банка Кыргызской Республики и внутренних документов банка-партнера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Критерии определения суммы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Согласно требованиям нормативных правовых актов Национального банка Кыргызской Республики и внутренних документов банка-партнера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Виды и размер комиссий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Отсутствие любых комиссионных за администрирование ипотечного кредита и других дополнительных сборов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Расходы участника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Расходы за оформление и регистрацию договора залога для получения ипотечного кредита, а также по страхованию жилья и запросов на получение информации о кредитной истории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Страхование жилья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5A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ипотечного кредита,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являющийся жильем, подлежит обязательному ежегодному страхованию в соответствии с Законом Кыргызской Республики «Об обязательном страховании жилых помещений от пожара и стихийных бедствий» в ОАО «Государственная страховая организация»</w:t>
            </w:r>
            <w:r w:rsidR="00513D5A" w:rsidRPr="001E4F0F">
              <w:rPr>
                <w:rFonts w:ascii="Times New Roman" w:hAnsi="Times New Roman" w:cs="Times New Roman"/>
                <w:sz w:val="28"/>
                <w:szCs w:val="28"/>
              </w:rPr>
              <w:t>. При этом страховая сумма должна быть не менее размера (суммы) обеспеченного ипотекой требования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Порядок погашения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Погашение ипотечного кредита и процентов осуществляется ежемесячно, согласно подписанному кредитному договору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Условия полного или частично досрочного погашения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При полном или частично досрочном погашении ипотечного кредита комиссия не взимается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Условия реструктуризации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Процедуры согласно внутренним требованиям банка-партнера. Не разрешается замена предмета ипотечного кредита.</w:t>
            </w:r>
          </w:p>
          <w:p w:rsidR="00EA2F83" w:rsidRPr="001E4F0F" w:rsidRDefault="00EA2F83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Комиссия за реструктуризацию ипотечного кредита не взимается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Первоначальный взнос (собственный вклад) и процентные ставки по ипотечному кредиту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4E780B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ставка по государственному 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льготному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ипотечному кредиту устанавливается 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</w:t>
            </w:r>
            <w:r w:rsidR="00934F99" w:rsidRPr="001E4F0F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934F99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актом</w:t>
            </w:r>
            <w:r w:rsidR="00EA2F83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F83" w:rsidRPr="001E4F0F" w:rsidRDefault="00FB747A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2F83" w:rsidRPr="001E4F0F">
              <w:rPr>
                <w:rFonts w:ascii="Times New Roman" w:hAnsi="Times New Roman" w:cs="Times New Roman"/>
                <w:sz w:val="28"/>
                <w:szCs w:val="28"/>
              </w:rPr>
              <w:t>е менее 10 % от стоимости жилья. При отсутствии собственного вклада участника допускается предоставление дополнительного залога по усмотрению банка-партнера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F761B7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Обеспечение ипотечного кредита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Жилье, приобретаемое под ипотечный кредит. </w:t>
            </w:r>
          </w:p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период строительства и индивидуальный жилой дом после строительства</w:t>
            </w:r>
          </w:p>
        </w:tc>
      </w:tr>
      <w:tr w:rsidR="00EA2F83" w:rsidRPr="001E4F0F" w:rsidTr="008A58FD"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83" w:rsidRPr="001E4F0F" w:rsidRDefault="00F761B7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Мониторинг участников ипотечного кредитования</w:t>
            </w:r>
          </w:p>
        </w:tc>
        <w:tc>
          <w:tcPr>
            <w:tcW w:w="29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F83" w:rsidRPr="001E4F0F" w:rsidRDefault="00EA2F83" w:rsidP="008A58F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ГИК проводит </w:t>
            </w:r>
            <w:r w:rsidR="00D72460" w:rsidRPr="001E4F0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использования ипотечного кредита, а также состояния залогового обеспечения и выполнения банками-партнерами обязательств по Соглашению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</w:p>
        </w:tc>
      </w:tr>
    </w:tbl>
    <w:p w:rsidR="00D830F0" w:rsidRPr="001E4F0F" w:rsidRDefault="00D830F0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830F0" w:rsidRPr="001E4F0F" w:rsidRDefault="00FF2C16" w:rsidP="00A12AD7">
      <w:pPr>
        <w:pStyle w:val="tkNazvanie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C6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C1FCB" w:rsidRPr="001E4F0F">
        <w:rPr>
          <w:rFonts w:ascii="Times New Roman" w:hAnsi="Times New Roman" w:cs="Times New Roman"/>
          <w:sz w:val="28"/>
          <w:szCs w:val="28"/>
        </w:rPr>
        <w:t xml:space="preserve">. </w:t>
      </w:r>
      <w:r w:rsidR="00D830F0" w:rsidRPr="001E4F0F">
        <w:rPr>
          <w:rFonts w:ascii="Times New Roman" w:hAnsi="Times New Roman" w:cs="Times New Roman"/>
          <w:sz w:val="28"/>
          <w:szCs w:val="28"/>
        </w:rPr>
        <w:t>У</w:t>
      </w:r>
      <w:r w:rsidR="00630B24" w:rsidRPr="001E4F0F">
        <w:rPr>
          <w:rFonts w:ascii="Times New Roman" w:hAnsi="Times New Roman" w:cs="Times New Roman"/>
          <w:sz w:val="28"/>
          <w:szCs w:val="28"/>
        </w:rPr>
        <w:t>словия</w:t>
      </w:r>
      <w:r w:rsidR="006C1FCB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sz w:val="28"/>
          <w:szCs w:val="28"/>
        </w:rPr>
        <w:t>предоставления арендного жилья с</w:t>
      </w:r>
      <w:r w:rsidR="006C1FCB" w:rsidRPr="001E4F0F">
        <w:rPr>
          <w:rFonts w:ascii="Times New Roman" w:hAnsi="Times New Roman" w:cs="Times New Roman"/>
          <w:sz w:val="28"/>
          <w:szCs w:val="28"/>
        </w:rPr>
        <w:t xml:space="preserve"> </w:t>
      </w:r>
      <w:r w:rsidR="00D830F0" w:rsidRPr="001E4F0F">
        <w:rPr>
          <w:rFonts w:ascii="Times New Roman" w:hAnsi="Times New Roman" w:cs="Times New Roman"/>
          <w:sz w:val="28"/>
          <w:szCs w:val="28"/>
        </w:rPr>
        <w:t xml:space="preserve">последующим выкупом </w:t>
      </w:r>
    </w:p>
    <w:p w:rsidR="00A12AD7" w:rsidRPr="001E4F0F" w:rsidRDefault="00A12AD7" w:rsidP="00A12AD7">
      <w:pPr>
        <w:pStyle w:val="tkNazvanie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358"/>
        <w:gridCol w:w="5255"/>
      </w:tblGrid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C33ECD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(целевая группа)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Граждане, соответствующие критериям отбора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Целевое направление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Аренда жилья с последующим выкупом из жилищного фонда ГИК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Предмет аренды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="00934F99" w:rsidRPr="001E4F0F">
              <w:rPr>
                <w:rFonts w:ascii="Times New Roman" w:hAnsi="Times New Roman" w:cs="Times New Roman"/>
                <w:sz w:val="28"/>
                <w:szCs w:val="28"/>
              </w:rPr>
              <w:t>ое жилье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из жилищного фонда ГИК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Сроки аренды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607E7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срок аренды –</w:t>
            </w:r>
            <w:r w:rsidR="00D830F0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8A58FD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(пят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A20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C34" w:rsidRPr="001E4F0F" w:rsidRDefault="004D5C34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Максимальный срок аренды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</w:t>
            </w:r>
            <w:r w:rsidR="008A58FD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(двадцат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36FC" w:rsidRPr="001E4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4D5D6E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источников финансирования)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Кыргызский сом</w:t>
            </w:r>
          </w:p>
        </w:tc>
      </w:tr>
      <w:tr w:rsidR="00D830F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до полного погашения суммы в соответствии с графиком погашения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0" w:rsidRPr="001E4F0F" w:rsidRDefault="00D830F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ГИК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Срок перехода права собственности к арендатору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срока погашения или досрочной выплаты полной стоимости жилья. Срок оформления объекта аренды в собственность арендатору в течение </w:t>
            </w:r>
            <w:r w:rsidR="008A58FD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58FD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(тридцат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A58FD" w:rsidRPr="001E4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после выплаты последней суммы, в соответствии с приложением к договору аренды (график погашения)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Сумма арендного платежа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Расчеты берутся с 1 (одного) квадратного метра жилья.</w:t>
            </w:r>
          </w:p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(В методике расчета лежит часть стоимости квартиры, стоимость аренды, страховани</w:t>
            </w:r>
            <w:r w:rsidR="00934F99" w:rsidRPr="001E4F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аренды, за исключением расходов за коммунальные услуги и содержание объекта аренды в надлежащем состоянии)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Виды и размер комиссий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любые комиссионные сборы за администрирование. Комиссия за прием ежемесячных арендных платежей 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– согласно тарифам банка-партнера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Стоимость аренды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и первоначальный взнос (собственный вклад)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FB154F" w:rsidP="00FB747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Единая стоимость аренды и размер первоначального взноса устанавливается отдельным решением ГИК</w:t>
            </w:r>
            <w:r w:rsidR="00FB747A" w:rsidRPr="001E4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стоимости строительства или выкупа готового жилья. </w:t>
            </w:r>
            <w:r w:rsidR="00274462" w:rsidRPr="001E4F0F">
              <w:rPr>
                <w:rFonts w:ascii="Times New Roman" w:hAnsi="Times New Roman" w:cs="Times New Roman"/>
                <w:sz w:val="28"/>
                <w:szCs w:val="28"/>
              </w:rPr>
              <w:t>Для социально незащищенных категорий граждан предусматриваются льготные условия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Изменение условий по предоставлению арендного жилья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Допускается возможность внесения арендного платежа в счет будущих погашений по текущему графику, с учетом уменьшения срока выкупа арендного жилья (по желанию арендатора), при условии внесения суммы в размере не менее одного месячного платежа.</w:t>
            </w:r>
          </w:p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Допускается возможность досрочного выкупа арендного жилья с момента совершения сделки путем выплаты полного остатка суммы арендных платежей согласно графику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69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ежегодное страхование объекта аренды согласно Закону Кыргызской Республики </w:t>
            </w:r>
          </w:p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«Об обязательном страховании жилых помещений от пожара и стихийных бедствий»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Мониторинг участников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ГИК проводит мониторинг целевого использования и надлежащего содержания объекта аренды</w:t>
            </w:r>
            <w:r w:rsidR="00AE301B" w:rsidRPr="001E4F0F">
              <w:rPr>
                <w:rFonts w:ascii="Times New Roman" w:hAnsi="Times New Roman" w:cs="Times New Roman"/>
                <w:sz w:val="28"/>
                <w:szCs w:val="28"/>
              </w:rPr>
              <w:t>, в соответствии с условиями договора аренды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Кредитная история участника, супруг (супруга) участника и поручителя/гаранта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Отсутствие отрицательной кредитной истории в течение 3 (трех) лет до момента подачи заявки, а именно:</w:t>
            </w:r>
          </w:p>
          <w:p w:rsidR="00D72460" w:rsidRPr="001E4F0F" w:rsidRDefault="00D72460" w:rsidP="008A58FD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0" w:firstLine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отсутствие текущих просроченных обязательств;</w:t>
            </w:r>
          </w:p>
          <w:p w:rsidR="00D72460" w:rsidRPr="001E4F0F" w:rsidRDefault="00D72460" w:rsidP="008A58FD">
            <w:pPr>
              <w:pStyle w:val="tkTablica"/>
              <w:spacing w:after="0" w:line="240" w:lineRule="auto"/>
              <w:ind w:firstLine="487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- отсутствие случаев вынесения судами решений о взыскании сумм задолженности, а также наложения ареста на имущество в пользу кредиторов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в рамках механизма «Арендное жилье»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а также супруг (супруга) участника </w:t>
            </w:r>
            <w:r w:rsidR="00A20E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639AB">
              <w:rPr>
                <w:rFonts w:ascii="Times New Roman" w:hAnsi="Times New Roman" w:cs="Times New Roman"/>
                <w:sz w:val="28"/>
                <w:szCs w:val="28"/>
              </w:rPr>
              <w:t>обеспечиваю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тся жильем в рамках механизма «Арендное жилье» не более одного раза</w:t>
            </w:r>
          </w:p>
        </w:tc>
      </w:tr>
      <w:tr w:rsidR="00D72460" w:rsidRPr="001E4F0F" w:rsidTr="008A58FD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460" w:rsidRPr="001E4F0F" w:rsidRDefault="00935C81" w:rsidP="00A12AD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3C69D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поручителю/гаранту</w:t>
            </w:r>
          </w:p>
        </w:tc>
        <w:tc>
          <w:tcPr>
            <w:tcW w:w="2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60" w:rsidRPr="001E4F0F" w:rsidRDefault="00D72460" w:rsidP="00A20E8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>Если участник</w:t>
            </w:r>
            <w:r w:rsidR="001512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зарегистрированном браке, то его супруг/супруга в обязательном порядке 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становится поручителем</w:t>
            </w:r>
            <w:r w:rsidR="001639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F0F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того, есть ли у него постоянный доход</w:t>
            </w:r>
          </w:p>
        </w:tc>
      </w:tr>
    </w:tbl>
    <w:p w:rsidR="00D830F0" w:rsidRPr="001E4F0F" w:rsidRDefault="00D830F0" w:rsidP="00A12A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FB747A" w:rsidRPr="001E4F0F" w:rsidRDefault="00FB747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966469" w:rsidRDefault="00966469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966469" w:rsidRDefault="00966469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44C62" w:rsidRDefault="00744C62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44C62" w:rsidRDefault="00744C62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AF019A" w:rsidRDefault="00AF019A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44C62" w:rsidRDefault="00744C62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744C62" w:rsidRDefault="00744C62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</w:p>
    <w:p w:rsidR="001639AB" w:rsidRDefault="00553CAB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rStyle w:val="a8"/>
          <w:b w:val="0"/>
          <w:sz w:val="28"/>
          <w:szCs w:val="28"/>
        </w:rPr>
      </w:pPr>
      <w:r w:rsidRPr="001E4F0F">
        <w:rPr>
          <w:rStyle w:val="a8"/>
          <w:b w:val="0"/>
          <w:sz w:val="28"/>
          <w:szCs w:val="28"/>
        </w:rPr>
        <w:lastRenderedPageBreak/>
        <w:t>Приложение</w:t>
      </w:r>
      <w:r w:rsidR="007B0A53" w:rsidRPr="001E4F0F">
        <w:rPr>
          <w:rStyle w:val="a8"/>
          <w:b w:val="0"/>
          <w:sz w:val="28"/>
          <w:szCs w:val="28"/>
        </w:rPr>
        <w:t xml:space="preserve"> </w:t>
      </w:r>
      <w:r w:rsidR="00E85AD0">
        <w:rPr>
          <w:rStyle w:val="a8"/>
          <w:b w:val="0"/>
          <w:sz w:val="28"/>
          <w:szCs w:val="28"/>
        </w:rPr>
        <w:t xml:space="preserve"> </w:t>
      </w:r>
    </w:p>
    <w:p w:rsidR="00D660B9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1E4F0F">
        <w:rPr>
          <w:sz w:val="28"/>
          <w:szCs w:val="28"/>
        </w:rPr>
        <w:t xml:space="preserve">к Порядку отбора участников </w:t>
      </w:r>
      <w:r w:rsidR="00880090" w:rsidRPr="001E4F0F">
        <w:rPr>
          <w:sz w:val="28"/>
          <w:szCs w:val="28"/>
        </w:rPr>
        <w:t>жилищной п</w:t>
      </w:r>
      <w:r w:rsidRPr="001E4F0F">
        <w:rPr>
          <w:sz w:val="28"/>
          <w:szCs w:val="28"/>
        </w:rPr>
        <w:t xml:space="preserve">рограммы Кыргызской Республики </w:t>
      </w:r>
    </w:p>
    <w:p w:rsidR="007B0A53" w:rsidRPr="001E4F0F" w:rsidRDefault="007B0A53" w:rsidP="007B0A53">
      <w:pPr>
        <w:pStyle w:val="tknazvanie0"/>
        <w:shd w:val="clear" w:color="auto" w:fill="FFFFFF"/>
        <w:spacing w:before="0" w:beforeAutospacing="0" w:after="0" w:afterAutospacing="0"/>
        <w:ind w:left="4820"/>
        <w:rPr>
          <w:bCs/>
          <w:sz w:val="28"/>
          <w:szCs w:val="28"/>
        </w:rPr>
      </w:pPr>
      <w:r w:rsidRPr="001E4F0F">
        <w:rPr>
          <w:sz w:val="28"/>
          <w:szCs w:val="28"/>
        </w:rPr>
        <w:t>«Мой дом 2021</w:t>
      </w:r>
      <w:r w:rsidR="00FB747A" w:rsidRPr="001E4F0F">
        <w:rPr>
          <w:sz w:val="28"/>
          <w:szCs w:val="28"/>
        </w:rPr>
        <w:t>–</w:t>
      </w:r>
      <w:r w:rsidRPr="001E4F0F">
        <w:rPr>
          <w:sz w:val="28"/>
          <w:szCs w:val="28"/>
        </w:rPr>
        <w:t>2026»</w:t>
      </w:r>
    </w:p>
    <w:p w:rsidR="007B0A53" w:rsidRPr="001E4F0F" w:rsidRDefault="007B0A53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1E4F0F">
        <w:rPr>
          <w:rStyle w:val="a8"/>
          <w:b w:val="0"/>
          <w:sz w:val="28"/>
          <w:szCs w:val="28"/>
        </w:rPr>
        <w:t>Форма</w:t>
      </w: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1E4F0F">
        <w:rPr>
          <w:rStyle w:val="a8"/>
          <w:sz w:val="28"/>
          <w:szCs w:val="28"/>
        </w:rPr>
        <w:t xml:space="preserve">Согласие субъекта персональных данных на сбор, обработку </w:t>
      </w:r>
    </w:p>
    <w:p w:rsidR="00553CAB" w:rsidRPr="001E4F0F" w:rsidRDefault="00553CAB" w:rsidP="00A12AD7">
      <w:pPr>
        <w:pStyle w:val="tknazvanie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4F0F">
        <w:rPr>
          <w:rStyle w:val="a8"/>
          <w:sz w:val="28"/>
          <w:szCs w:val="28"/>
        </w:rPr>
        <w:t>и передачу его персональных данных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softHyphen/>
      </w:r>
      <w:r w:rsidRPr="001E4F0F">
        <w:rPr>
          <w:sz w:val="28"/>
          <w:szCs w:val="28"/>
        </w:rPr>
        <w:softHyphen/>
      </w:r>
      <w:r w:rsidRPr="001E4F0F">
        <w:rPr>
          <w:sz w:val="28"/>
          <w:szCs w:val="28"/>
        </w:rPr>
        <w:softHyphen/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>Я,_________________________________________________________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>                                              (фамилия, имя, отчество)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>ПИН, присвоенный в Кыргызской Республике: ________________________________________________________________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__________________________        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(вид документа) серия______ № _______________, 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выданный:___________________________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53CAB" w:rsidRPr="001E4F0F" w:rsidRDefault="00553CAB" w:rsidP="003C69DF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(дата выдачи, наименование органа выдачи)</w:t>
      </w: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53CAB" w:rsidRPr="001E4F0F" w:rsidRDefault="00553CAB" w:rsidP="00A12AD7">
      <w:pPr>
        <w:pStyle w:val="tkTekst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553CAB" w:rsidRPr="001E4F0F" w:rsidRDefault="00553CAB" w:rsidP="003C69DF">
      <w:pPr>
        <w:pStyle w:val="tkTekst"/>
        <w:tabs>
          <w:tab w:val="left" w:pos="113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Адрес места прописки: ________________________________________________________________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53CAB" w:rsidRPr="001E4F0F" w:rsidRDefault="00553CAB" w:rsidP="00A12AD7">
      <w:pPr>
        <w:pStyle w:val="tkTekst"/>
        <w:tabs>
          <w:tab w:val="left" w:pos="1134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</w:t>
      </w:r>
    </w:p>
    <w:p w:rsidR="00553CAB" w:rsidRPr="001E4F0F" w:rsidRDefault="00553CAB" w:rsidP="00A12AD7">
      <w:pPr>
        <w:pStyle w:val="tkTekst"/>
        <w:tabs>
          <w:tab w:val="left" w:pos="1134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Свободно, осознанно, по своей воле даю согласие открытому акционерному обществу «Государственная Ипотечная Компания», находящемуся по адресу: Кыргызская Республика, г. Бишкек, </w:t>
      </w:r>
      <w:r w:rsidR="002F36FC" w:rsidRPr="001E4F0F">
        <w:rPr>
          <w:sz w:val="28"/>
          <w:szCs w:val="28"/>
        </w:rPr>
        <w:t xml:space="preserve">                   </w:t>
      </w:r>
      <w:r w:rsidRPr="001E4F0F">
        <w:rPr>
          <w:sz w:val="28"/>
          <w:szCs w:val="28"/>
        </w:rPr>
        <w:t>ул. Токтогула, № 228</w:t>
      </w:r>
      <w:r w:rsidR="00FB747A" w:rsidRPr="001E4F0F">
        <w:rPr>
          <w:sz w:val="28"/>
          <w:szCs w:val="28"/>
        </w:rPr>
        <w:t>,</w:t>
      </w:r>
      <w:r w:rsidRPr="001E4F0F">
        <w:rPr>
          <w:sz w:val="28"/>
          <w:szCs w:val="28"/>
        </w:rPr>
        <w:t xml:space="preserve"> на следующие виды операций: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- запрос информации о моих персональных данных и персональных данных моих несовершеннолетних членов семьи от Государственной регистрационной службы при </w:t>
      </w:r>
      <w:r w:rsidR="00880090" w:rsidRPr="001E4F0F">
        <w:rPr>
          <w:sz w:val="28"/>
          <w:szCs w:val="28"/>
        </w:rPr>
        <w:t>Министерстве юстиции</w:t>
      </w:r>
      <w:r w:rsidRPr="001E4F0F">
        <w:rPr>
          <w:sz w:val="28"/>
          <w:szCs w:val="28"/>
        </w:rPr>
        <w:t xml:space="preserve"> Кыргызской </w:t>
      </w:r>
      <w:r w:rsidRPr="001E4F0F">
        <w:rPr>
          <w:sz w:val="28"/>
          <w:szCs w:val="28"/>
        </w:rPr>
        <w:lastRenderedPageBreak/>
        <w:t xml:space="preserve">Республики, Социального фонда </w:t>
      </w:r>
      <w:r w:rsidR="00FB747A" w:rsidRPr="001E4F0F">
        <w:rPr>
          <w:sz w:val="28"/>
          <w:szCs w:val="28"/>
        </w:rPr>
        <w:t xml:space="preserve">Министерства здравоохранения и социального развития </w:t>
      </w:r>
      <w:r w:rsidRPr="001E4F0F">
        <w:rPr>
          <w:sz w:val="28"/>
          <w:szCs w:val="28"/>
        </w:rPr>
        <w:t xml:space="preserve">Кыргызской Республики, Государственной налоговой службы при </w:t>
      </w:r>
      <w:r w:rsidR="00880090" w:rsidRPr="001E4F0F">
        <w:rPr>
          <w:sz w:val="28"/>
          <w:szCs w:val="28"/>
        </w:rPr>
        <w:t>Министерстве экономики и финансов</w:t>
      </w:r>
      <w:r w:rsidRPr="001E4F0F">
        <w:rPr>
          <w:sz w:val="28"/>
          <w:szCs w:val="28"/>
        </w:rPr>
        <w:t xml:space="preserve"> Кыргызской Республики;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-  обработк</w:t>
      </w:r>
      <w:r w:rsidR="00FB747A" w:rsidRPr="001E4F0F">
        <w:rPr>
          <w:sz w:val="28"/>
          <w:szCs w:val="28"/>
        </w:rPr>
        <w:t>а</w:t>
      </w:r>
      <w:r w:rsidR="002F36FC" w:rsidRPr="001E4F0F">
        <w:rPr>
          <w:sz w:val="28"/>
          <w:szCs w:val="28"/>
        </w:rPr>
        <w:t xml:space="preserve"> персональных данных и персональных данных моих несовершеннолетних членов семьи</w:t>
      </w:r>
      <w:r w:rsidRPr="001E4F0F">
        <w:rPr>
          <w:sz w:val="28"/>
          <w:szCs w:val="28"/>
        </w:rPr>
        <w:t xml:space="preserve"> (любая операция или набор операций, выполняемых независимо от способов держателем (обладателем) персональных данных либо по его поручению, автоматическими средствами или без таковых, в целях сбора, </w:t>
      </w:r>
      <w:r w:rsidR="00757B09" w:rsidRPr="001E4F0F">
        <w:rPr>
          <w:sz w:val="28"/>
          <w:szCs w:val="28"/>
        </w:rPr>
        <w:t xml:space="preserve">записи, хранения, актуализации, группировки, </w:t>
      </w:r>
      <w:r w:rsidRPr="001E4F0F">
        <w:rPr>
          <w:sz w:val="28"/>
          <w:szCs w:val="28"/>
        </w:rPr>
        <w:t>блокирования, стирания и разрушения персональных данных);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- передач</w:t>
      </w:r>
      <w:r w:rsidR="00FB747A" w:rsidRPr="001E4F0F">
        <w:rPr>
          <w:sz w:val="28"/>
          <w:szCs w:val="28"/>
        </w:rPr>
        <w:t>а</w:t>
      </w:r>
      <w:r w:rsidRPr="001E4F0F">
        <w:rPr>
          <w:sz w:val="28"/>
          <w:szCs w:val="28"/>
        </w:rPr>
        <w:t xml:space="preserve"> персональных данных (предоставление держателем (обладателем) третьим лицам в соответствии с</w:t>
      </w:r>
      <w:r w:rsidR="002F36FC" w:rsidRPr="001E4F0F">
        <w:rPr>
          <w:sz w:val="28"/>
          <w:szCs w:val="28"/>
        </w:rPr>
        <w:t xml:space="preserve"> Законом Кыргызской Республики «</w:t>
      </w:r>
      <w:r w:rsidRPr="001E4F0F">
        <w:rPr>
          <w:sz w:val="28"/>
          <w:szCs w:val="28"/>
        </w:rPr>
        <w:t xml:space="preserve">Об информации </w:t>
      </w:r>
      <w:r w:rsidR="002F36FC" w:rsidRPr="001E4F0F">
        <w:rPr>
          <w:sz w:val="28"/>
          <w:szCs w:val="28"/>
        </w:rPr>
        <w:t>персонального характера»</w:t>
      </w:r>
      <w:r w:rsidRPr="001E4F0F">
        <w:rPr>
          <w:sz w:val="28"/>
          <w:szCs w:val="28"/>
        </w:rPr>
        <w:t xml:space="preserve"> и международными договорами;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- трансграничн</w:t>
      </w:r>
      <w:r w:rsidR="00FB747A" w:rsidRPr="001E4F0F">
        <w:rPr>
          <w:sz w:val="28"/>
          <w:szCs w:val="28"/>
        </w:rPr>
        <w:t>ая</w:t>
      </w:r>
      <w:r w:rsidRPr="001E4F0F">
        <w:rPr>
          <w:sz w:val="28"/>
          <w:szCs w:val="28"/>
        </w:rPr>
        <w:t xml:space="preserve"> передач</w:t>
      </w:r>
      <w:r w:rsidR="00FB747A" w:rsidRPr="001E4F0F">
        <w:rPr>
          <w:sz w:val="28"/>
          <w:szCs w:val="28"/>
        </w:rPr>
        <w:t>а</w:t>
      </w:r>
      <w:r w:rsidRPr="001E4F0F">
        <w:rPr>
          <w:sz w:val="28"/>
          <w:szCs w:val="28"/>
        </w:rPr>
        <w:t xml:space="preserve"> персональных данных (передача держателем (обладателем) персональных данных держателям, находящимся под юрисдикцией других государств).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Несовершеннолетние члены моей семь</w:t>
      </w:r>
      <w:r w:rsidR="003D51BA" w:rsidRPr="001E4F0F">
        <w:rPr>
          <w:sz w:val="28"/>
          <w:szCs w:val="28"/>
        </w:rPr>
        <w:t>и (Ф.И.О.)</w:t>
      </w:r>
      <w:r w:rsidRPr="001E4F0F">
        <w:rPr>
          <w:sz w:val="28"/>
          <w:szCs w:val="28"/>
        </w:rPr>
        <w:t xml:space="preserve">: </w:t>
      </w:r>
    </w:p>
    <w:p w:rsidR="00553CAB" w:rsidRPr="001E4F0F" w:rsidRDefault="00553CAB" w:rsidP="003C69DF">
      <w:pPr>
        <w:pStyle w:val="tktekst0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___________________________________________________________</w:t>
      </w:r>
    </w:p>
    <w:p w:rsidR="00553CAB" w:rsidRPr="001E4F0F" w:rsidRDefault="00553CAB" w:rsidP="003C69DF">
      <w:pPr>
        <w:pStyle w:val="tktekst0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___________________________________________________________</w:t>
      </w:r>
    </w:p>
    <w:p w:rsidR="00553CAB" w:rsidRPr="001E4F0F" w:rsidRDefault="00553CAB" w:rsidP="003C69DF">
      <w:pPr>
        <w:pStyle w:val="tktekst0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___________________________________________________________</w:t>
      </w:r>
    </w:p>
    <w:p w:rsidR="00553CAB" w:rsidRPr="001E4F0F" w:rsidRDefault="00553CAB" w:rsidP="003C69DF">
      <w:pPr>
        <w:pStyle w:val="tktekst0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___________________________________________________________</w:t>
      </w:r>
    </w:p>
    <w:p w:rsidR="00553CAB" w:rsidRPr="001E4F0F" w:rsidRDefault="00553CAB" w:rsidP="003C69DF">
      <w:pPr>
        <w:pStyle w:val="tktekst0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___________________________________________________________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Вышеуказанные персональные данные предоставляю в целях обработки на участие в жилищной программе.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Обязуюсь оплатить расходы по запросам через автоматизированную электронную систему по проведению идентификации личности и проверки данных о недвижимом имуществе, и, в случае отказа системы в регистрации, возместить расходы по оплате проведенных запросов.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Также я подтверждаю, что: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1) ознакомлен(а) с положениями Закона Кыргызской Республики «Об информации персонального характера», Порядком получения согласия субъекта персональных данных на сбор и обработку его персональных данных, порядком и формой уведомления субъектов персональных данных о передаче их персональных данных третьей стороне, утвержденны</w:t>
      </w:r>
      <w:r w:rsidR="00A20E88">
        <w:rPr>
          <w:sz w:val="28"/>
          <w:szCs w:val="28"/>
        </w:rPr>
        <w:t>м</w:t>
      </w:r>
      <w:r w:rsidRPr="001E4F0F">
        <w:rPr>
          <w:sz w:val="28"/>
          <w:szCs w:val="28"/>
        </w:rPr>
        <w:t xml:space="preserve"> постановлением Правительства Кыргызской Республики от 21 ноября 2017 года № 759;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lastRenderedPageBreak/>
        <w:t xml:space="preserve">2) ознакомлен(а), что согласие на обработку персональных данных действует с даты подписания настоящего согласия в течение всего срока рассмотрения моего заявления/обращения на участие в жилищной программе;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3) ознакомлен(а), что согласие на обработку персональных данных может быть отозвано на основании письменного заявления в произвольной форме;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4) ознакомлен(а), что в случае отзыва согласия обработка моих персональных данных полностью или частично может быть продолжена в соответствии со статьями 5 и 15 Закона Кыргызской Республики </w:t>
      </w:r>
      <w:r w:rsidR="002F36FC" w:rsidRPr="001E4F0F">
        <w:rPr>
          <w:sz w:val="28"/>
          <w:szCs w:val="28"/>
        </w:rPr>
        <w:t xml:space="preserve">             </w:t>
      </w:r>
      <w:r w:rsidRPr="001E4F0F">
        <w:rPr>
          <w:sz w:val="28"/>
          <w:szCs w:val="28"/>
        </w:rPr>
        <w:t>«Об информации персонального характера»</w:t>
      </w:r>
      <w:r w:rsidR="00FB747A" w:rsidRPr="001E4F0F">
        <w:rPr>
          <w:sz w:val="28"/>
          <w:szCs w:val="28"/>
        </w:rPr>
        <w:t>;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 xml:space="preserve">5) </w:t>
      </w:r>
      <w:r w:rsidR="002F36FC" w:rsidRPr="001E4F0F">
        <w:rPr>
          <w:sz w:val="28"/>
          <w:szCs w:val="28"/>
        </w:rPr>
        <w:t>представленные документы и указанные сведения подлинны</w:t>
      </w:r>
      <w:r w:rsidRPr="001E4F0F">
        <w:rPr>
          <w:sz w:val="28"/>
          <w:szCs w:val="28"/>
        </w:rPr>
        <w:t xml:space="preserve">, </w:t>
      </w:r>
      <w:r w:rsidR="002F36FC" w:rsidRPr="001E4F0F">
        <w:rPr>
          <w:sz w:val="28"/>
          <w:szCs w:val="28"/>
        </w:rPr>
        <w:t>ознакомлен</w:t>
      </w:r>
      <w:r w:rsidRPr="001E4F0F">
        <w:rPr>
          <w:sz w:val="28"/>
          <w:szCs w:val="28"/>
        </w:rPr>
        <w:t xml:space="preserve"> с критериями отбора участников жилищной программы кредитования, а также с условиями ипотечного кредитования и требованиями к жилью.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CAB" w:rsidRPr="001E4F0F" w:rsidRDefault="00553CAB" w:rsidP="00A12AD7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разъяснены.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 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 xml:space="preserve">«___» _____________ 20__ года ________________________________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4F0F">
        <w:rPr>
          <w:sz w:val="28"/>
          <w:szCs w:val="28"/>
        </w:rPr>
        <w:t xml:space="preserve">                                                         </w:t>
      </w:r>
      <w:r w:rsidR="00FB747A" w:rsidRPr="001E4F0F">
        <w:rPr>
          <w:sz w:val="28"/>
          <w:szCs w:val="28"/>
        </w:rPr>
        <w:t>(</w:t>
      </w:r>
      <w:r w:rsidRPr="001E4F0F">
        <w:rPr>
          <w:sz w:val="28"/>
          <w:szCs w:val="28"/>
        </w:rPr>
        <w:t>Ф.И.О.</w:t>
      </w:r>
      <w:r w:rsidR="00FB747A" w:rsidRPr="001E4F0F">
        <w:rPr>
          <w:sz w:val="28"/>
          <w:szCs w:val="28"/>
        </w:rPr>
        <w:t>)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>___________________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i/>
          <w:sz w:val="28"/>
          <w:szCs w:val="28"/>
        </w:rPr>
        <w:t xml:space="preserve">                  </w:t>
      </w:r>
      <w:r w:rsidRPr="001E4F0F">
        <w:rPr>
          <w:sz w:val="28"/>
          <w:szCs w:val="28"/>
        </w:rPr>
        <w:t>(подпись)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553CAB" w:rsidRPr="001E4F0F" w:rsidRDefault="00553CAB" w:rsidP="003D51BA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F0F">
        <w:rPr>
          <w:sz w:val="28"/>
          <w:szCs w:val="28"/>
        </w:rPr>
        <w:t>Подтверждаю подлинность представленных документов, прав</w:t>
      </w:r>
      <w:r w:rsidR="00FB747A" w:rsidRPr="001E4F0F">
        <w:rPr>
          <w:sz w:val="28"/>
          <w:szCs w:val="28"/>
        </w:rPr>
        <w:t>ильность заполнения проверил(а):</w:t>
      </w:r>
    </w:p>
    <w:p w:rsidR="003D51BA" w:rsidRPr="001E4F0F" w:rsidRDefault="003D51BA" w:rsidP="003D51BA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 xml:space="preserve">_________________      _______________________________________                                                                                                                                                              </w:t>
      </w:r>
    </w:p>
    <w:p w:rsidR="00553CAB" w:rsidRPr="001E4F0F" w:rsidRDefault="00553CAB" w:rsidP="00A12AD7">
      <w:pPr>
        <w:pStyle w:val="tkteks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E4F0F">
        <w:rPr>
          <w:sz w:val="28"/>
          <w:szCs w:val="28"/>
        </w:rPr>
        <w:t xml:space="preserve">                  (подпись)                    </w:t>
      </w:r>
      <w:r w:rsidR="003D51BA" w:rsidRPr="001E4F0F">
        <w:rPr>
          <w:sz w:val="28"/>
          <w:szCs w:val="28"/>
        </w:rPr>
        <w:t>(</w:t>
      </w:r>
      <w:r w:rsidRPr="001E4F0F">
        <w:rPr>
          <w:sz w:val="28"/>
          <w:szCs w:val="28"/>
        </w:rPr>
        <w:t>Ф.И.О. уполномоченного лица</w:t>
      </w:r>
      <w:r w:rsidR="003D51BA" w:rsidRPr="001E4F0F">
        <w:rPr>
          <w:sz w:val="28"/>
          <w:szCs w:val="28"/>
        </w:rPr>
        <w:t>)</w:t>
      </w:r>
      <w:r w:rsidRPr="001E4F0F">
        <w:rPr>
          <w:sz w:val="28"/>
          <w:szCs w:val="28"/>
        </w:rPr>
        <w:t>   </w:t>
      </w:r>
    </w:p>
    <w:p w:rsidR="00D830F0" w:rsidRPr="001E4F0F" w:rsidRDefault="00D830F0" w:rsidP="00A12AD7">
      <w:pPr>
        <w:pStyle w:val="tkTekst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4F0F">
        <w:rPr>
          <w:rFonts w:ascii="Times New Roman" w:hAnsi="Times New Roman" w:cs="Times New Roman"/>
          <w:sz w:val="28"/>
          <w:szCs w:val="28"/>
        </w:rPr>
        <w:t> </w:t>
      </w:r>
    </w:p>
    <w:sectPr w:rsidR="00D830F0" w:rsidRPr="001E4F0F" w:rsidSect="003C69DF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3C" w:rsidRDefault="006C0A3C" w:rsidP="00D830F0">
      <w:pPr>
        <w:spacing w:after="0" w:line="240" w:lineRule="auto"/>
      </w:pPr>
      <w:r>
        <w:separator/>
      </w:r>
    </w:p>
  </w:endnote>
  <w:endnote w:type="continuationSeparator" w:id="1">
    <w:p w:rsidR="006C0A3C" w:rsidRDefault="006C0A3C" w:rsidP="00D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5E" w:rsidRPr="001512CD" w:rsidRDefault="005F575E">
    <w:pPr>
      <w:pStyle w:val="a5"/>
      <w:jc w:val="right"/>
      <w:rPr>
        <w:rFonts w:ascii="Times New Roman" w:hAnsi="Times New Roman"/>
        <w:sz w:val="28"/>
        <w:szCs w:val="28"/>
      </w:rPr>
    </w:pPr>
    <w:r w:rsidRPr="001512CD">
      <w:rPr>
        <w:rFonts w:ascii="Times New Roman" w:hAnsi="Times New Roman"/>
        <w:sz w:val="28"/>
        <w:szCs w:val="28"/>
      </w:rPr>
      <w:fldChar w:fldCharType="begin"/>
    </w:r>
    <w:r w:rsidRPr="001512CD">
      <w:rPr>
        <w:rFonts w:ascii="Times New Roman" w:hAnsi="Times New Roman"/>
        <w:sz w:val="28"/>
        <w:szCs w:val="28"/>
      </w:rPr>
      <w:instrText>PAGE   \* MERGEFORMAT</w:instrText>
    </w:r>
    <w:r w:rsidRPr="001512CD">
      <w:rPr>
        <w:rFonts w:ascii="Times New Roman" w:hAnsi="Times New Roman"/>
        <w:sz w:val="28"/>
        <w:szCs w:val="28"/>
      </w:rPr>
      <w:fldChar w:fldCharType="separate"/>
    </w:r>
    <w:r w:rsidR="00A35D95">
      <w:rPr>
        <w:rFonts w:ascii="Times New Roman" w:hAnsi="Times New Roman"/>
        <w:noProof/>
        <w:sz w:val="28"/>
        <w:szCs w:val="28"/>
      </w:rPr>
      <w:t>13</w:t>
    </w:r>
    <w:r w:rsidRPr="001512CD">
      <w:rPr>
        <w:rFonts w:ascii="Times New Roman" w:hAnsi="Times New Roman"/>
        <w:sz w:val="28"/>
        <w:szCs w:val="28"/>
      </w:rPr>
      <w:fldChar w:fldCharType="end"/>
    </w:r>
  </w:p>
  <w:p w:rsidR="005F575E" w:rsidRDefault="005F5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3C" w:rsidRDefault="006C0A3C" w:rsidP="00D830F0">
      <w:pPr>
        <w:spacing w:after="0" w:line="240" w:lineRule="auto"/>
      </w:pPr>
      <w:r>
        <w:separator/>
      </w:r>
    </w:p>
  </w:footnote>
  <w:footnote w:type="continuationSeparator" w:id="1">
    <w:p w:rsidR="006C0A3C" w:rsidRDefault="006C0A3C" w:rsidP="00D8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514"/>
    <w:multiLevelType w:val="hybridMultilevel"/>
    <w:tmpl w:val="2A848C30"/>
    <w:lvl w:ilvl="0" w:tplc="2B3C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B30B6"/>
    <w:multiLevelType w:val="hybridMultilevel"/>
    <w:tmpl w:val="F2EC09DC"/>
    <w:lvl w:ilvl="0" w:tplc="C50252B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A0B65"/>
    <w:multiLevelType w:val="hybridMultilevel"/>
    <w:tmpl w:val="93EC58C0"/>
    <w:lvl w:ilvl="0" w:tplc="DB1EB8E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C470FA"/>
    <w:multiLevelType w:val="hybridMultilevel"/>
    <w:tmpl w:val="F9D89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EE7476"/>
    <w:multiLevelType w:val="hybridMultilevel"/>
    <w:tmpl w:val="B078611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B0ADFD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F0"/>
    <w:rsid w:val="00005EFD"/>
    <w:rsid w:val="0001418A"/>
    <w:rsid w:val="0004564C"/>
    <w:rsid w:val="00051F80"/>
    <w:rsid w:val="00060619"/>
    <w:rsid w:val="00064B2D"/>
    <w:rsid w:val="000868CE"/>
    <w:rsid w:val="000A0A74"/>
    <w:rsid w:val="000B628A"/>
    <w:rsid w:val="000C11E5"/>
    <w:rsid w:val="000C5745"/>
    <w:rsid w:val="000D339F"/>
    <w:rsid w:val="000F1B8A"/>
    <w:rsid w:val="0012538A"/>
    <w:rsid w:val="0015086B"/>
    <w:rsid w:val="001512CD"/>
    <w:rsid w:val="001639AB"/>
    <w:rsid w:val="00167363"/>
    <w:rsid w:val="001762EF"/>
    <w:rsid w:val="00185137"/>
    <w:rsid w:val="001A098C"/>
    <w:rsid w:val="001A6D6A"/>
    <w:rsid w:val="001B43C0"/>
    <w:rsid w:val="001C3EB9"/>
    <w:rsid w:val="001E1F1B"/>
    <w:rsid w:val="001E4F0F"/>
    <w:rsid w:val="001F6FEB"/>
    <w:rsid w:val="00206E40"/>
    <w:rsid w:val="00216A11"/>
    <w:rsid w:val="0022001A"/>
    <w:rsid w:val="00226973"/>
    <w:rsid w:val="002600CB"/>
    <w:rsid w:val="00267E7D"/>
    <w:rsid w:val="00274462"/>
    <w:rsid w:val="0028037B"/>
    <w:rsid w:val="002B0A96"/>
    <w:rsid w:val="002B7A9E"/>
    <w:rsid w:val="002B7E5C"/>
    <w:rsid w:val="002D3141"/>
    <w:rsid w:val="002F36FC"/>
    <w:rsid w:val="00300D9A"/>
    <w:rsid w:val="0030347A"/>
    <w:rsid w:val="00307227"/>
    <w:rsid w:val="00323A3D"/>
    <w:rsid w:val="00325218"/>
    <w:rsid w:val="00345EC2"/>
    <w:rsid w:val="0034689C"/>
    <w:rsid w:val="003507DF"/>
    <w:rsid w:val="00353E85"/>
    <w:rsid w:val="003662CF"/>
    <w:rsid w:val="00371D8A"/>
    <w:rsid w:val="00377FA4"/>
    <w:rsid w:val="003963DF"/>
    <w:rsid w:val="00396523"/>
    <w:rsid w:val="003A4C8E"/>
    <w:rsid w:val="003B258F"/>
    <w:rsid w:val="003B44C9"/>
    <w:rsid w:val="003B4A29"/>
    <w:rsid w:val="003C69DF"/>
    <w:rsid w:val="003D1779"/>
    <w:rsid w:val="003D3425"/>
    <w:rsid w:val="003D51BA"/>
    <w:rsid w:val="003D5BFF"/>
    <w:rsid w:val="003E1CF1"/>
    <w:rsid w:val="003F54D8"/>
    <w:rsid w:val="003F7185"/>
    <w:rsid w:val="00467800"/>
    <w:rsid w:val="0047285C"/>
    <w:rsid w:val="00481557"/>
    <w:rsid w:val="004D3952"/>
    <w:rsid w:val="004D5C34"/>
    <w:rsid w:val="004D5D6E"/>
    <w:rsid w:val="004E780B"/>
    <w:rsid w:val="004F16E3"/>
    <w:rsid w:val="004F7049"/>
    <w:rsid w:val="00504B46"/>
    <w:rsid w:val="00513A0B"/>
    <w:rsid w:val="00513D5A"/>
    <w:rsid w:val="00553CAB"/>
    <w:rsid w:val="00573D0C"/>
    <w:rsid w:val="00583823"/>
    <w:rsid w:val="005944A0"/>
    <w:rsid w:val="005A73C5"/>
    <w:rsid w:val="005A7989"/>
    <w:rsid w:val="005C3714"/>
    <w:rsid w:val="005C7DB0"/>
    <w:rsid w:val="005D0D31"/>
    <w:rsid w:val="005E2BA2"/>
    <w:rsid w:val="005E4B5C"/>
    <w:rsid w:val="005F575E"/>
    <w:rsid w:val="005F63C2"/>
    <w:rsid w:val="00607E2B"/>
    <w:rsid w:val="00607E70"/>
    <w:rsid w:val="00620B2C"/>
    <w:rsid w:val="00630B24"/>
    <w:rsid w:val="00636C0C"/>
    <w:rsid w:val="00660E62"/>
    <w:rsid w:val="00665F62"/>
    <w:rsid w:val="00687E32"/>
    <w:rsid w:val="00696376"/>
    <w:rsid w:val="006C0A3C"/>
    <w:rsid w:val="006C1FCB"/>
    <w:rsid w:val="006C2380"/>
    <w:rsid w:val="006D41F0"/>
    <w:rsid w:val="006D6A36"/>
    <w:rsid w:val="006E4233"/>
    <w:rsid w:val="006E73C3"/>
    <w:rsid w:val="006F0B96"/>
    <w:rsid w:val="007067C9"/>
    <w:rsid w:val="00707FC0"/>
    <w:rsid w:val="00720CD9"/>
    <w:rsid w:val="007233B8"/>
    <w:rsid w:val="00744C62"/>
    <w:rsid w:val="00747BC9"/>
    <w:rsid w:val="00757B09"/>
    <w:rsid w:val="00782EDF"/>
    <w:rsid w:val="00795762"/>
    <w:rsid w:val="007B0A53"/>
    <w:rsid w:val="007B14CF"/>
    <w:rsid w:val="007B3A00"/>
    <w:rsid w:val="007E1B66"/>
    <w:rsid w:val="007F4BDC"/>
    <w:rsid w:val="00806D31"/>
    <w:rsid w:val="008074B1"/>
    <w:rsid w:val="008101AE"/>
    <w:rsid w:val="008373ED"/>
    <w:rsid w:val="008430FA"/>
    <w:rsid w:val="00862D66"/>
    <w:rsid w:val="008654F5"/>
    <w:rsid w:val="00867BC4"/>
    <w:rsid w:val="00871F1C"/>
    <w:rsid w:val="00880090"/>
    <w:rsid w:val="008A1B1E"/>
    <w:rsid w:val="008A5195"/>
    <w:rsid w:val="008A58FD"/>
    <w:rsid w:val="008C03ED"/>
    <w:rsid w:val="008C53DE"/>
    <w:rsid w:val="008D2580"/>
    <w:rsid w:val="008F7B1B"/>
    <w:rsid w:val="00900870"/>
    <w:rsid w:val="00932D14"/>
    <w:rsid w:val="00934A06"/>
    <w:rsid w:val="00934F99"/>
    <w:rsid w:val="00935C81"/>
    <w:rsid w:val="00966469"/>
    <w:rsid w:val="0098093A"/>
    <w:rsid w:val="009B3F27"/>
    <w:rsid w:val="009C0C65"/>
    <w:rsid w:val="009D0ABC"/>
    <w:rsid w:val="009E1431"/>
    <w:rsid w:val="009E1F0D"/>
    <w:rsid w:val="009F7B29"/>
    <w:rsid w:val="00A1048E"/>
    <w:rsid w:val="00A12AD7"/>
    <w:rsid w:val="00A20E88"/>
    <w:rsid w:val="00A342D1"/>
    <w:rsid w:val="00A35D95"/>
    <w:rsid w:val="00A76630"/>
    <w:rsid w:val="00A82D25"/>
    <w:rsid w:val="00A97FCA"/>
    <w:rsid w:val="00AA5315"/>
    <w:rsid w:val="00AB5CCA"/>
    <w:rsid w:val="00AC1A8D"/>
    <w:rsid w:val="00AE301B"/>
    <w:rsid w:val="00AF019A"/>
    <w:rsid w:val="00AF3245"/>
    <w:rsid w:val="00AF7BED"/>
    <w:rsid w:val="00B021DD"/>
    <w:rsid w:val="00B23C7F"/>
    <w:rsid w:val="00B25584"/>
    <w:rsid w:val="00B41747"/>
    <w:rsid w:val="00B43FFA"/>
    <w:rsid w:val="00B53D04"/>
    <w:rsid w:val="00B75185"/>
    <w:rsid w:val="00BD0B39"/>
    <w:rsid w:val="00BF5C01"/>
    <w:rsid w:val="00BF60B0"/>
    <w:rsid w:val="00C037CF"/>
    <w:rsid w:val="00C24FC2"/>
    <w:rsid w:val="00C33ECD"/>
    <w:rsid w:val="00C45183"/>
    <w:rsid w:val="00C5216E"/>
    <w:rsid w:val="00C53201"/>
    <w:rsid w:val="00C63DA1"/>
    <w:rsid w:val="00C7134F"/>
    <w:rsid w:val="00C719C0"/>
    <w:rsid w:val="00C82C2F"/>
    <w:rsid w:val="00C9119E"/>
    <w:rsid w:val="00C96427"/>
    <w:rsid w:val="00C96C39"/>
    <w:rsid w:val="00CB1C93"/>
    <w:rsid w:val="00CC5A02"/>
    <w:rsid w:val="00CD029F"/>
    <w:rsid w:val="00D2196A"/>
    <w:rsid w:val="00D432B7"/>
    <w:rsid w:val="00D536C7"/>
    <w:rsid w:val="00D55A98"/>
    <w:rsid w:val="00D55FD2"/>
    <w:rsid w:val="00D64F65"/>
    <w:rsid w:val="00D660B9"/>
    <w:rsid w:val="00D72460"/>
    <w:rsid w:val="00D754A1"/>
    <w:rsid w:val="00D758A3"/>
    <w:rsid w:val="00D80206"/>
    <w:rsid w:val="00D830F0"/>
    <w:rsid w:val="00D92FB1"/>
    <w:rsid w:val="00D9537A"/>
    <w:rsid w:val="00DA5604"/>
    <w:rsid w:val="00DB00E6"/>
    <w:rsid w:val="00DB15BB"/>
    <w:rsid w:val="00DC7ACA"/>
    <w:rsid w:val="00DF4DAB"/>
    <w:rsid w:val="00E058B3"/>
    <w:rsid w:val="00E26C88"/>
    <w:rsid w:val="00E34B59"/>
    <w:rsid w:val="00E64B3D"/>
    <w:rsid w:val="00E72DEB"/>
    <w:rsid w:val="00E85AD0"/>
    <w:rsid w:val="00E86AC3"/>
    <w:rsid w:val="00E8735A"/>
    <w:rsid w:val="00EA2F83"/>
    <w:rsid w:val="00EA6BCD"/>
    <w:rsid w:val="00EC0C73"/>
    <w:rsid w:val="00EC482F"/>
    <w:rsid w:val="00ED5857"/>
    <w:rsid w:val="00ED6A71"/>
    <w:rsid w:val="00EE056D"/>
    <w:rsid w:val="00EE2DE3"/>
    <w:rsid w:val="00EE77E8"/>
    <w:rsid w:val="00EF16CD"/>
    <w:rsid w:val="00F031E6"/>
    <w:rsid w:val="00F21FCB"/>
    <w:rsid w:val="00F56202"/>
    <w:rsid w:val="00F56651"/>
    <w:rsid w:val="00F71C4B"/>
    <w:rsid w:val="00F761B7"/>
    <w:rsid w:val="00FA7A0E"/>
    <w:rsid w:val="00FB154F"/>
    <w:rsid w:val="00FB747A"/>
    <w:rsid w:val="00FD3283"/>
    <w:rsid w:val="00FE3E9A"/>
    <w:rsid w:val="00FF0D8C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D830F0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D830F0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D830F0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D830F0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D830F0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D830F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830F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30F0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F0"/>
  </w:style>
  <w:style w:type="paragraph" w:styleId="a5">
    <w:name w:val="footer"/>
    <w:basedOn w:val="a"/>
    <w:link w:val="a6"/>
    <w:uiPriority w:val="99"/>
    <w:unhideWhenUsed/>
    <w:rsid w:val="00D8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0F0"/>
  </w:style>
  <w:style w:type="paragraph" w:styleId="a7">
    <w:name w:val="List Paragraph"/>
    <w:basedOn w:val="a"/>
    <w:uiPriority w:val="34"/>
    <w:qFormat/>
    <w:rsid w:val="0004564C"/>
    <w:pPr>
      <w:spacing w:after="200" w:line="276" w:lineRule="auto"/>
      <w:ind w:left="720"/>
      <w:contextualSpacing/>
    </w:pPr>
  </w:style>
  <w:style w:type="paragraph" w:customStyle="1" w:styleId="tknazvanie0">
    <w:name w:val="tknazvanie"/>
    <w:basedOn w:val="a"/>
    <w:rsid w:val="0055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53CAB"/>
    <w:rPr>
      <w:b/>
      <w:bCs/>
    </w:rPr>
  </w:style>
  <w:style w:type="paragraph" w:customStyle="1" w:styleId="tktekst0">
    <w:name w:val="tktekst"/>
    <w:basedOn w:val="a"/>
    <w:rsid w:val="0055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553C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F63C2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uiPriority w:val="99"/>
    <w:semiHidden/>
    <w:unhideWhenUsed/>
    <w:rsid w:val="00EE77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77E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E77E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77E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E77E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8685-F9F1-4FCD-B5D2-1B4D06E5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Оморов Таалайбек</dc:creator>
  <cp:lastModifiedBy>Ольга</cp:lastModifiedBy>
  <cp:revision>2</cp:revision>
  <cp:lastPrinted>2021-07-13T14:07:00Z</cp:lastPrinted>
  <dcterms:created xsi:type="dcterms:W3CDTF">2023-06-07T16:33:00Z</dcterms:created>
  <dcterms:modified xsi:type="dcterms:W3CDTF">2023-06-07T16:33:00Z</dcterms:modified>
</cp:coreProperties>
</file>