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61" w:rsidRDefault="003C482A">
      <w:r w:rsidRPr="003C482A">
        <w:rPr>
          <w:noProof/>
          <w:lang w:eastAsia="ru-RU"/>
        </w:rPr>
        <w:drawing>
          <wp:inline distT="0" distB="0" distL="0" distR="0">
            <wp:extent cx="5932170" cy="2392680"/>
            <wp:effectExtent l="19050" t="0" r="11430" b="762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482A" w:rsidRDefault="005D4AAB" w:rsidP="009E71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226.35pt;margin-top:23.9pt;width:244.8pt;height:195.6pt;z-index:251663360">
            <v:textbox>
              <w:txbxContent>
                <w:p w:rsidR="005C7EEC" w:rsidRDefault="005C7EEC">
                  <w:r w:rsidRPr="005C7EE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13685" cy="2457450"/>
                        <wp:effectExtent l="19050" t="0" r="24765" b="0"/>
                        <wp:docPr id="3" name="Диаграмма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-16.05pt;margin-top:23.9pt;width:242.4pt;height:195.6pt;z-index:251662336">
            <v:textbox>
              <w:txbxContent>
                <w:p w:rsidR="005C7EEC" w:rsidRDefault="005C7EEC">
                  <w:r w:rsidRPr="005C7EE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75585" cy="2453640"/>
                        <wp:effectExtent l="19050" t="0" r="24765" b="3810"/>
                        <wp:docPr id="2" name="Диаграмма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-16.05pt;margin-top:23.9pt;width:487.2pt;height:195.6pt;z-index:251661312"/>
        </w:pict>
      </w:r>
      <w:r w:rsidR="009E7171" w:rsidRPr="00EA2512">
        <w:rPr>
          <w:rFonts w:ascii="Times New Roman" w:hAnsi="Times New Roman"/>
          <w:sz w:val="28"/>
          <w:szCs w:val="28"/>
          <w:lang w:eastAsia="ru-RU"/>
        </w:rPr>
        <w:t xml:space="preserve">Рисунок </w:t>
      </w:r>
      <w:r w:rsidR="009E7171">
        <w:rPr>
          <w:rFonts w:ascii="Times New Roman" w:hAnsi="Times New Roman"/>
          <w:sz w:val="28"/>
          <w:szCs w:val="28"/>
          <w:lang w:eastAsia="ru-RU"/>
        </w:rPr>
        <w:t>2</w:t>
      </w:r>
      <w:r w:rsidR="009E7171" w:rsidRPr="00EA2512">
        <w:rPr>
          <w:rFonts w:ascii="Times New Roman" w:hAnsi="Times New Roman"/>
          <w:sz w:val="28"/>
          <w:szCs w:val="28"/>
          <w:lang w:eastAsia="ru-RU"/>
        </w:rPr>
        <w:t xml:space="preserve">- Динамика капитала предприятия </w:t>
      </w:r>
      <w:r w:rsidR="009E7171" w:rsidRPr="00EA2512">
        <w:rPr>
          <w:rFonts w:ascii="Times New Roman" w:hAnsi="Times New Roman"/>
          <w:sz w:val="28"/>
          <w:szCs w:val="28"/>
        </w:rPr>
        <w:t>ООО «Кари» с 2019-2021гг</w:t>
      </w:r>
      <w:r w:rsidR="009E7171">
        <w:rPr>
          <w:rFonts w:ascii="Times New Roman" w:hAnsi="Times New Roman"/>
          <w:sz w:val="28"/>
          <w:szCs w:val="28"/>
        </w:rPr>
        <w:t>.</w:t>
      </w:r>
    </w:p>
    <w:p w:rsidR="005C7EEC" w:rsidRDefault="005C7EEC" w:rsidP="005C7E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7EEC" w:rsidRDefault="005C7EEC" w:rsidP="005C7E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7EEC" w:rsidRDefault="005C7EEC" w:rsidP="005C7E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7EEC" w:rsidRDefault="005C7EEC" w:rsidP="005C7E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7EEC" w:rsidRDefault="005C7EEC" w:rsidP="005C7E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7EEC" w:rsidRDefault="005C7EEC" w:rsidP="005C7E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7EEC" w:rsidRDefault="005C7EEC" w:rsidP="005C7E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7EEC" w:rsidRDefault="005C7EEC" w:rsidP="005C7E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7EEC" w:rsidRDefault="005C7EEC" w:rsidP="005C7EEC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D2107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>3</w:t>
      </w:r>
      <w:r w:rsidRPr="00AD2107">
        <w:rPr>
          <w:rFonts w:ascii="Times New Roman" w:hAnsi="Times New Roman"/>
          <w:sz w:val="28"/>
          <w:szCs w:val="28"/>
        </w:rPr>
        <w:t xml:space="preserve">- Динамика </w:t>
      </w:r>
      <w:r w:rsidRPr="00AD2107">
        <w:rPr>
          <w:rFonts w:ascii="Times New Roman" w:hAnsi="Times New Roman"/>
          <w:sz w:val="28"/>
          <w:szCs w:val="28"/>
          <w:lang w:eastAsia="ru-RU"/>
        </w:rPr>
        <w:t xml:space="preserve">структуры капитала предприятия </w:t>
      </w:r>
      <w:r w:rsidRPr="00AD2107">
        <w:rPr>
          <w:rFonts w:ascii="Times New Roman" w:hAnsi="Times New Roman"/>
          <w:sz w:val="28"/>
          <w:szCs w:val="28"/>
        </w:rPr>
        <w:t>ООО «Кари» с 2019-2021гг.</w:t>
      </w:r>
      <w:r w:rsidRPr="006C57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5C7EEC" w:rsidRDefault="00446676" w:rsidP="005C7EEC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46676">
        <w:rPr>
          <w:rFonts w:ascii="Times New Roman" w:eastAsia="Times New Roman" w:hAnsi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28360" cy="2499360"/>
            <wp:effectExtent l="19050" t="0" r="15240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7EEC" w:rsidRDefault="00446676" w:rsidP="005C7EEC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4E04F1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-Динамика объемов продаж и себестоимости продаж</w:t>
      </w:r>
      <w:r w:rsidRPr="004D1B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107">
        <w:rPr>
          <w:rFonts w:ascii="Times New Roman" w:hAnsi="Times New Roman"/>
          <w:sz w:val="28"/>
          <w:szCs w:val="28"/>
          <w:lang w:eastAsia="ru-RU"/>
        </w:rPr>
        <w:t xml:space="preserve">предприятия </w:t>
      </w:r>
      <w:r w:rsidRPr="00AD2107">
        <w:rPr>
          <w:rFonts w:ascii="Times New Roman" w:hAnsi="Times New Roman"/>
          <w:sz w:val="28"/>
          <w:szCs w:val="28"/>
        </w:rPr>
        <w:t>ООО «Кари» с 2019-2021гг.</w:t>
      </w:r>
      <w:r w:rsidRPr="006C57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4E04F1" w:rsidRDefault="004E04F1" w:rsidP="005C7EEC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E04F1">
        <w:rPr>
          <w:rFonts w:ascii="Times New Roman" w:eastAsia="Times New Roman" w:hAnsi="Times New Roman"/>
          <w:bCs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5940425" cy="2407772"/>
            <wp:effectExtent l="19050" t="0" r="22225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04F1" w:rsidRDefault="004E04F1" w:rsidP="005C7EEC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Рисунок 5- Динамика показателей прибыли </w:t>
      </w:r>
      <w:r w:rsidRPr="00AD2107">
        <w:rPr>
          <w:rFonts w:ascii="Times New Roman" w:hAnsi="Times New Roman"/>
          <w:sz w:val="28"/>
          <w:szCs w:val="28"/>
          <w:lang w:eastAsia="ru-RU"/>
        </w:rPr>
        <w:t xml:space="preserve">предприятия </w:t>
      </w:r>
      <w:r w:rsidRPr="00AD2107">
        <w:rPr>
          <w:rFonts w:ascii="Times New Roman" w:hAnsi="Times New Roman"/>
          <w:sz w:val="28"/>
          <w:szCs w:val="28"/>
        </w:rPr>
        <w:t>ООО «Кари» с 2019-2021гг.</w:t>
      </w:r>
    </w:p>
    <w:p w:rsidR="004E04F1" w:rsidRDefault="004E04F1" w:rsidP="005C7EEC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4E04F1" w:rsidRDefault="00DD41BB" w:rsidP="005C7EEC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D41BB">
        <w:rPr>
          <w:rFonts w:ascii="Times New Roman" w:eastAsia="Times New Roman" w:hAnsi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2491740"/>
            <wp:effectExtent l="19050" t="0" r="22225" b="381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41BB" w:rsidRDefault="00DD41BB" w:rsidP="005C7EEC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Рисунок 6- Динамика показателей валовой рентабельности и рентабельности продаж </w:t>
      </w:r>
      <w:r w:rsidRPr="00AD2107">
        <w:rPr>
          <w:rFonts w:ascii="Times New Roman" w:hAnsi="Times New Roman"/>
          <w:sz w:val="28"/>
          <w:szCs w:val="28"/>
          <w:lang w:eastAsia="ru-RU"/>
        </w:rPr>
        <w:t xml:space="preserve">предприятия </w:t>
      </w:r>
      <w:r w:rsidRPr="00AD2107">
        <w:rPr>
          <w:rFonts w:ascii="Times New Roman" w:hAnsi="Times New Roman"/>
          <w:sz w:val="28"/>
          <w:szCs w:val="28"/>
        </w:rPr>
        <w:t>ООО «Кари» с 2019-2021гг.</w:t>
      </w:r>
    </w:p>
    <w:p w:rsidR="004E04F1" w:rsidRDefault="004E04F1" w:rsidP="005C7EEC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B15E49" w:rsidRDefault="00B15E49" w:rsidP="005C7EEC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B15E49" w:rsidRDefault="00B15E49" w:rsidP="005C7EEC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4E04F1" w:rsidRDefault="00B15E49" w:rsidP="005C7EEC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15E49">
        <w:rPr>
          <w:rFonts w:ascii="Times New Roman" w:eastAsia="Times New Roman" w:hAnsi="Times New Roman"/>
          <w:bCs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5827395" cy="2065020"/>
            <wp:effectExtent l="19050" t="0" r="20955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7EEC" w:rsidRDefault="00B15E49" w:rsidP="005C7EEC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Рисунок 7-Динамика показателей чистой рентабельности и рентабельности капитала </w:t>
      </w:r>
      <w:r w:rsidRPr="00AD2107">
        <w:rPr>
          <w:rFonts w:ascii="Times New Roman" w:hAnsi="Times New Roman"/>
          <w:sz w:val="28"/>
          <w:szCs w:val="28"/>
          <w:lang w:eastAsia="ru-RU"/>
        </w:rPr>
        <w:t xml:space="preserve">предприятия </w:t>
      </w:r>
      <w:r w:rsidRPr="00AD2107">
        <w:rPr>
          <w:rFonts w:ascii="Times New Roman" w:hAnsi="Times New Roman"/>
          <w:sz w:val="28"/>
          <w:szCs w:val="28"/>
        </w:rPr>
        <w:t>ООО «Кари» с 2019-2021гг.</w:t>
      </w:r>
    </w:p>
    <w:p w:rsidR="005C7EEC" w:rsidRDefault="005C7EEC" w:rsidP="005C7EE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49DE" w:rsidRPr="00AD2107" w:rsidRDefault="00F349DE" w:rsidP="005C7EE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7EEC" w:rsidRPr="00F349DE" w:rsidRDefault="00F349DE" w:rsidP="00F349DE">
      <w:pPr>
        <w:spacing w:after="0" w:line="360" w:lineRule="auto"/>
        <w:rPr>
          <w:rStyle w:val="a9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</w:pPr>
      <w:r w:rsidRPr="00F349DE">
        <w:rPr>
          <w:rStyle w:val="a9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Рентабельность продукции = (Прибыль от продаж / Себестоимость) * 100%.</w:t>
      </w:r>
    </w:p>
    <w:p w:rsidR="00F349DE" w:rsidRPr="00F349DE" w:rsidRDefault="00F349DE" w:rsidP="00F349DE">
      <w:pPr>
        <w:spacing w:after="0" w:line="360" w:lineRule="auto"/>
        <w:rPr>
          <w:rStyle w:val="a9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</w:pPr>
      <w:r w:rsidRPr="00F349DE">
        <w:rPr>
          <w:rStyle w:val="a9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Рентабельность активов = (Чистая прибыль / Стоимость активов) * 100%.</w:t>
      </w:r>
    </w:p>
    <w:p w:rsidR="00F349DE" w:rsidRPr="00F349DE" w:rsidRDefault="00F349DE" w:rsidP="00F349DE">
      <w:pPr>
        <w:spacing w:after="0" w:line="360" w:lineRule="auto"/>
        <w:rPr>
          <w:rStyle w:val="a9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</w:pPr>
      <w:r w:rsidRPr="00F349DE">
        <w:rPr>
          <w:rStyle w:val="a9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Рентабельность капитала=(Прибыль/Капитал) * 100%.</w:t>
      </w:r>
    </w:p>
    <w:p w:rsidR="00F349DE" w:rsidRPr="00F349DE" w:rsidRDefault="00F349DE" w:rsidP="00F349DE">
      <w:pPr>
        <w:spacing w:after="0" w:line="360" w:lineRule="auto"/>
        <w:rPr>
          <w:rStyle w:val="a9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</w:pPr>
      <w:r w:rsidRPr="00F349DE">
        <w:rPr>
          <w:rStyle w:val="a9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Рентабельность собственных активов = (Чистая прибыль / Собственный капитал) * 100%.</w:t>
      </w:r>
    </w:p>
    <w:p w:rsidR="00F349DE" w:rsidRPr="00F349DE" w:rsidRDefault="00F349DE" w:rsidP="00F349DE">
      <w:pPr>
        <w:spacing w:after="0" w:line="360" w:lineRule="auto"/>
        <w:rPr>
          <w:rStyle w:val="a9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</w:pPr>
      <w:r w:rsidRPr="00F349DE">
        <w:rPr>
          <w:rStyle w:val="a9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Рентабельность = (Прибыль / Показатель)*100%</w:t>
      </w:r>
    </w:p>
    <w:p w:rsidR="00F349DE" w:rsidRDefault="00F349DE" w:rsidP="00F349DE">
      <w:pPr>
        <w:spacing w:after="0" w:line="360" w:lineRule="auto"/>
        <w:rPr>
          <w:rStyle w:val="a9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</w:pPr>
      <w:r w:rsidRPr="00F349DE">
        <w:rPr>
          <w:rStyle w:val="a9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Чистая рентабельность= (Чистая прибыль/Выручка) *100%</w:t>
      </w:r>
      <w:r>
        <w:rPr>
          <w:rStyle w:val="a9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.</w:t>
      </w:r>
    </w:p>
    <w:p w:rsidR="00F349DE" w:rsidRPr="00F349DE" w:rsidRDefault="00F349DE" w:rsidP="00F349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349DE" w:rsidRPr="00F349DE" w:rsidSect="00EC476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63" w:rsidRDefault="003A1063" w:rsidP="00F5390E">
      <w:pPr>
        <w:spacing w:after="0" w:line="240" w:lineRule="auto"/>
      </w:pPr>
      <w:r>
        <w:separator/>
      </w:r>
    </w:p>
  </w:endnote>
  <w:endnote w:type="continuationSeparator" w:id="1">
    <w:p w:rsidR="003A1063" w:rsidRDefault="003A1063" w:rsidP="00F5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63" w:rsidRDefault="003A1063" w:rsidP="00F5390E">
      <w:pPr>
        <w:spacing w:after="0" w:line="240" w:lineRule="auto"/>
      </w:pPr>
      <w:r>
        <w:separator/>
      </w:r>
    </w:p>
  </w:footnote>
  <w:footnote w:type="continuationSeparator" w:id="1">
    <w:p w:rsidR="003A1063" w:rsidRDefault="003A1063" w:rsidP="00F5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0E" w:rsidRPr="00F5390E" w:rsidRDefault="00F5390E" w:rsidP="00F5390E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F5390E">
      <w:rPr>
        <w:rFonts w:ascii="Times New Roman" w:hAnsi="Times New Roman" w:cs="Times New Roman"/>
        <w:sz w:val="24"/>
        <w:szCs w:val="24"/>
      </w:rPr>
      <w:t>ПРИЛОЖЕНИЕ 2</w:t>
    </w:r>
  </w:p>
  <w:p w:rsidR="00F5390E" w:rsidRDefault="00F539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82A"/>
    <w:rsid w:val="00136290"/>
    <w:rsid w:val="003A1063"/>
    <w:rsid w:val="003C482A"/>
    <w:rsid w:val="00446676"/>
    <w:rsid w:val="004E04F1"/>
    <w:rsid w:val="005C7EEC"/>
    <w:rsid w:val="005D4AAB"/>
    <w:rsid w:val="009E7171"/>
    <w:rsid w:val="00A10DBC"/>
    <w:rsid w:val="00B15E49"/>
    <w:rsid w:val="00DD41BB"/>
    <w:rsid w:val="00EC4761"/>
    <w:rsid w:val="00F349DE"/>
    <w:rsid w:val="00F5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90E"/>
  </w:style>
  <w:style w:type="paragraph" w:styleId="a7">
    <w:name w:val="footer"/>
    <w:basedOn w:val="a"/>
    <w:link w:val="a8"/>
    <w:uiPriority w:val="99"/>
    <w:semiHidden/>
    <w:unhideWhenUsed/>
    <w:rsid w:val="00F5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90E"/>
  </w:style>
  <w:style w:type="character" w:styleId="a9">
    <w:name w:val="Strong"/>
    <w:basedOn w:val="a0"/>
    <w:uiPriority w:val="22"/>
    <w:qFormat/>
    <w:rsid w:val="00F349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5555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5555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5555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5555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5555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ocuments\&#1050;&#1085;&#1080;&#1075;&#1072;19999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ocuments\&#1050;&#1085;&#1080;&#1075;&#1072;19999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Лист1!$G$44</c:f>
              <c:strCache>
                <c:ptCount val="1"/>
                <c:pt idx="0">
                  <c:v>Общая сумма капитала, тыс. руб.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Лист1!$H$43:$J$43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Лист1!$H$44:$J$44</c:f>
              <c:numCache>
                <c:formatCode>_(#0_);_(\(#0\);_("-"??_);_(@_)</c:formatCode>
                <c:ptCount val="3"/>
                <c:pt idx="0" formatCode="General">
                  <c:v>43568381</c:v>
                </c:pt>
                <c:pt idx="1">
                  <c:v>49760732</c:v>
                </c:pt>
                <c:pt idx="2">
                  <c:v>61120719</c:v>
                </c:pt>
              </c:numCache>
            </c:numRef>
          </c:val>
        </c:ser>
        <c:shape val="cylinder"/>
        <c:axId val="128392192"/>
        <c:axId val="157356800"/>
        <c:axId val="0"/>
      </c:bar3DChart>
      <c:catAx>
        <c:axId val="128392192"/>
        <c:scaling>
          <c:orientation val="minMax"/>
        </c:scaling>
        <c:axPos val="b"/>
        <c:tickLblPos val="nextTo"/>
        <c:crossAx val="157356800"/>
        <c:crosses val="autoZero"/>
        <c:auto val="1"/>
        <c:lblAlgn val="ctr"/>
        <c:lblOffset val="100"/>
      </c:catAx>
      <c:valAx>
        <c:axId val="157356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3921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Лист1!$I$70</c:f>
              <c:strCache>
                <c:ptCount val="1"/>
                <c:pt idx="0">
                  <c:v>2021г.</c:v>
                </c:pt>
              </c:strCache>
            </c:strRef>
          </c:tx>
          <c:explosion val="25"/>
          <c:dPt>
            <c:idx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Лист1!$H$71:$H$72</c:f>
              <c:strCache>
                <c:ptCount val="2"/>
                <c:pt idx="0">
                  <c:v>Заемный капитал, %</c:v>
                </c:pt>
                <c:pt idx="1">
                  <c:v>Собственный капитал, %</c:v>
                </c:pt>
              </c:strCache>
            </c:strRef>
          </c:cat>
          <c:val>
            <c:numRef>
              <c:f>Лист1!$I$71:$I$72</c:f>
              <c:numCache>
                <c:formatCode>General</c:formatCode>
                <c:ptCount val="2"/>
                <c:pt idx="0">
                  <c:v>79.31</c:v>
                </c:pt>
                <c:pt idx="1">
                  <c:v>20.69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Лист1!$H$30</c:f>
              <c:strCache>
                <c:ptCount val="1"/>
                <c:pt idx="0">
                  <c:v>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Лист1!$G$31:$G$32</c:f>
              <c:strCache>
                <c:ptCount val="2"/>
                <c:pt idx="0">
                  <c:v>Заемный капитал, %</c:v>
                </c:pt>
                <c:pt idx="1">
                  <c:v>Собственный капитал, %</c:v>
                </c:pt>
              </c:strCache>
            </c:strRef>
          </c:cat>
          <c:val>
            <c:numRef>
              <c:f>Лист1!$H$31:$H$32</c:f>
              <c:numCache>
                <c:formatCode>General</c:formatCode>
                <c:ptCount val="2"/>
                <c:pt idx="0">
                  <c:v>70.959999999999994</c:v>
                </c:pt>
                <c:pt idx="1">
                  <c:v>29.04</c:v>
                </c:pt>
              </c:numCache>
            </c:numRef>
          </c:val>
        </c:ser>
        <c:ser>
          <c:idx val="1"/>
          <c:order val="1"/>
          <c:tx>
            <c:strRef>
              <c:f>Лист1!$I$30</c:f>
              <c:strCache>
                <c:ptCount val="1"/>
                <c:pt idx="0">
                  <c:v>2020г.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Лист1!$G$31:$G$32</c:f>
              <c:strCache>
                <c:ptCount val="2"/>
                <c:pt idx="0">
                  <c:v>Заемный капитал, %</c:v>
                </c:pt>
                <c:pt idx="1">
                  <c:v>Собственный капитал, %</c:v>
                </c:pt>
              </c:strCache>
            </c:strRef>
          </c:cat>
          <c:val>
            <c:numRef>
              <c:f>Лист1!$I$31:$I$32</c:f>
              <c:numCache>
                <c:formatCode>General</c:formatCode>
                <c:ptCount val="2"/>
                <c:pt idx="0">
                  <c:v>83.02</c:v>
                </c:pt>
                <c:pt idx="1">
                  <c:v>16.979999999999986</c:v>
                </c:pt>
              </c:numCache>
            </c:numRef>
          </c:val>
        </c:ser>
        <c:ser>
          <c:idx val="2"/>
          <c:order val="2"/>
          <c:tx>
            <c:strRef>
              <c:f>Лист1!$J$30</c:f>
              <c:strCache>
                <c:ptCount val="1"/>
                <c:pt idx="0">
                  <c:v>2021г.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Лист1!$G$31:$G$32</c:f>
              <c:strCache>
                <c:ptCount val="2"/>
                <c:pt idx="0">
                  <c:v>Заемный капитал, %</c:v>
                </c:pt>
                <c:pt idx="1">
                  <c:v>Собственный капитал, %</c:v>
                </c:pt>
              </c:strCache>
            </c:strRef>
          </c:cat>
          <c:val>
            <c:numRef>
              <c:f>Лист1!$J$31:$J$32</c:f>
              <c:numCache>
                <c:formatCode>General</c:formatCode>
                <c:ptCount val="2"/>
                <c:pt idx="0">
                  <c:v>79.31</c:v>
                </c:pt>
                <c:pt idx="1">
                  <c:v>20.69</c:v>
                </c:pt>
              </c:numCache>
            </c:numRef>
          </c:val>
        </c:ser>
        <c:dLbls>
          <c:showVal val="1"/>
        </c:dLbls>
        <c:shape val="cylinder"/>
        <c:axId val="195738240"/>
        <c:axId val="195744128"/>
        <c:axId val="0"/>
      </c:bar3DChart>
      <c:catAx>
        <c:axId val="19573824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744128"/>
        <c:crosses val="autoZero"/>
        <c:auto val="1"/>
        <c:lblAlgn val="ctr"/>
        <c:lblOffset val="100"/>
      </c:catAx>
      <c:valAx>
        <c:axId val="1957441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73824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Лист1!$I$111</c:f>
              <c:strCache>
                <c:ptCount val="1"/>
                <c:pt idx="0">
                  <c:v>2019г.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Лист1!$H$112:$H$113</c:f>
              <c:strCache>
                <c:ptCount val="2"/>
                <c:pt idx="0">
                  <c:v>Выручка, тыс. руб.</c:v>
                </c:pt>
                <c:pt idx="1">
                  <c:v>Себестоимость продаж, тыс. руб.</c:v>
                </c:pt>
              </c:strCache>
            </c:strRef>
          </c:cat>
          <c:val>
            <c:numRef>
              <c:f>Лист1!$I$112:$I$113</c:f>
              <c:numCache>
                <c:formatCode>General</c:formatCode>
                <c:ptCount val="2"/>
                <c:pt idx="0">
                  <c:v>55330672</c:v>
                </c:pt>
                <c:pt idx="1">
                  <c:v>34205663</c:v>
                </c:pt>
              </c:numCache>
            </c:numRef>
          </c:val>
        </c:ser>
        <c:ser>
          <c:idx val="1"/>
          <c:order val="1"/>
          <c:tx>
            <c:strRef>
              <c:f>Лист1!$J$111</c:f>
              <c:strCache>
                <c:ptCount val="1"/>
                <c:pt idx="0">
                  <c:v>2020г.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Лист1!$H$112:$H$113</c:f>
              <c:strCache>
                <c:ptCount val="2"/>
                <c:pt idx="0">
                  <c:v>Выручка, тыс. руб.</c:v>
                </c:pt>
                <c:pt idx="1">
                  <c:v>Себестоимость продаж, тыс. руб.</c:v>
                </c:pt>
              </c:strCache>
            </c:strRef>
          </c:cat>
          <c:val>
            <c:numRef>
              <c:f>Лист1!$J$112:$J$113</c:f>
              <c:numCache>
                <c:formatCode>_(#0_);_(\(#0\);_("-"??_);_(@_)</c:formatCode>
                <c:ptCount val="2"/>
                <c:pt idx="0">
                  <c:v>54701048</c:v>
                </c:pt>
                <c:pt idx="1">
                  <c:v>32242598</c:v>
                </c:pt>
              </c:numCache>
            </c:numRef>
          </c:val>
        </c:ser>
        <c:ser>
          <c:idx val="2"/>
          <c:order val="2"/>
          <c:tx>
            <c:strRef>
              <c:f>Лист1!$K$111</c:f>
              <c:strCache>
                <c:ptCount val="1"/>
                <c:pt idx="0">
                  <c:v>2021г.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cat>
            <c:strRef>
              <c:f>Лист1!$H$112:$H$113</c:f>
              <c:strCache>
                <c:ptCount val="2"/>
                <c:pt idx="0">
                  <c:v>Выручка, тыс. руб.</c:v>
                </c:pt>
                <c:pt idx="1">
                  <c:v>Себестоимость продаж, тыс. руб.</c:v>
                </c:pt>
              </c:strCache>
            </c:strRef>
          </c:cat>
          <c:val>
            <c:numRef>
              <c:f>Лист1!$K$112:$K$113</c:f>
              <c:numCache>
                <c:formatCode>_(#0_);_(\(#0\);_("-"??_);_(@_)</c:formatCode>
                <c:ptCount val="2"/>
                <c:pt idx="0">
                  <c:v>70182481</c:v>
                </c:pt>
                <c:pt idx="1">
                  <c:v>41319612</c:v>
                </c:pt>
              </c:numCache>
            </c:numRef>
          </c:val>
        </c:ser>
        <c:shape val="cylinder"/>
        <c:axId val="191238144"/>
        <c:axId val="191240832"/>
        <c:axId val="0"/>
      </c:bar3DChart>
      <c:catAx>
        <c:axId val="191238144"/>
        <c:scaling>
          <c:orientation val="minMax"/>
        </c:scaling>
        <c:axPos val="b"/>
        <c:tickLblPos val="nextTo"/>
        <c:crossAx val="191240832"/>
        <c:crosses val="autoZero"/>
        <c:auto val="1"/>
        <c:lblAlgn val="ctr"/>
        <c:lblOffset val="100"/>
      </c:catAx>
      <c:valAx>
        <c:axId val="1912408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12381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Лист1!$I$143</c:f>
              <c:strCache>
                <c:ptCount val="1"/>
                <c:pt idx="0">
                  <c:v>2019г.</c:v>
                </c:pt>
              </c:strCache>
            </c:strRef>
          </c:tx>
          <c:cat>
            <c:strRef>
              <c:f>Лист1!$H$144:$H$146</c:f>
              <c:strCache>
                <c:ptCount val="3"/>
                <c:pt idx="0">
                  <c:v>Валовая прибыль, тыс. руб.</c:v>
                </c:pt>
                <c:pt idx="1">
                  <c:v>Прибыль от продаж, тыс. руб.</c:v>
                </c:pt>
                <c:pt idx="2">
                  <c:v>Чистая прибыль, тыс. руб.</c:v>
                </c:pt>
              </c:strCache>
            </c:strRef>
          </c:cat>
          <c:val>
            <c:numRef>
              <c:f>Лист1!$I$144:$I$146</c:f>
              <c:numCache>
                <c:formatCode>_(#0_);_(\(#0\);_("-"??_);_(@_)</c:formatCode>
                <c:ptCount val="3"/>
                <c:pt idx="0">
                  <c:v>21125009</c:v>
                </c:pt>
                <c:pt idx="1">
                  <c:v>1833563</c:v>
                </c:pt>
                <c:pt idx="2">
                  <c:v>4038895</c:v>
                </c:pt>
              </c:numCache>
            </c:numRef>
          </c:val>
        </c:ser>
        <c:ser>
          <c:idx val="1"/>
          <c:order val="1"/>
          <c:tx>
            <c:strRef>
              <c:f>Лист1!$J$143</c:f>
              <c:strCache>
                <c:ptCount val="1"/>
                <c:pt idx="0">
                  <c:v>2020г.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Лист1!$H$144:$H$146</c:f>
              <c:strCache>
                <c:ptCount val="3"/>
                <c:pt idx="0">
                  <c:v>Валовая прибыль, тыс. руб.</c:v>
                </c:pt>
                <c:pt idx="1">
                  <c:v>Прибыль от продаж, тыс. руб.</c:v>
                </c:pt>
                <c:pt idx="2">
                  <c:v>Чистая прибыль, тыс. руб.</c:v>
                </c:pt>
              </c:strCache>
            </c:strRef>
          </c:cat>
          <c:val>
            <c:numRef>
              <c:f>Лист1!$J$144:$J$146</c:f>
              <c:numCache>
                <c:formatCode>_(#0_);_(\(#0\);_("-"??_);_(@_)</c:formatCode>
                <c:ptCount val="3"/>
                <c:pt idx="0">
                  <c:v>22458450</c:v>
                </c:pt>
                <c:pt idx="1">
                  <c:v>5528660</c:v>
                </c:pt>
                <c:pt idx="2">
                  <c:v>-440700</c:v>
                </c:pt>
              </c:numCache>
            </c:numRef>
          </c:val>
        </c:ser>
        <c:ser>
          <c:idx val="2"/>
          <c:order val="2"/>
          <c:tx>
            <c:strRef>
              <c:f>Лист1!$K$143</c:f>
              <c:strCache>
                <c:ptCount val="1"/>
                <c:pt idx="0">
                  <c:v>2021г.</c:v>
                </c:pt>
              </c:strCache>
            </c:strRef>
          </c:tx>
          <c:cat>
            <c:strRef>
              <c:f>Лист1!$H$144:$H$146</c:f>
              <c:strCache>
                <c:ptCount val="3"/>
                <c:pt idx="0">
                  <c:v>Валовая прибыль, тыс. руб.</c:v>
                </c:pt>
                <c:pt idx="1">
                  <c:v>Прибыль от продаж, тыс. руб.</c:v>
                </c:pt>
                <c:pt idx="2">
                  <c:v>Чистая прибыль, тыс. руб.</c:v>
                </c:pt>
              </c:strCache>
            </c:strRef>
          </c:cat>
          <c:val>
            <c:numRef>
              <c:f>Лист1!$K$144:$K$146</c:f>
              <c:numCache>
                <c:formatCode>_(#0_);_(\(#0\);_("-"??_);_(@_)</c:formatCode>
                <c:ptCount val="3"/>
                <c:pt idx="0">
                  <c:v>28862869</c:v>
                </c:pt>
                <c:pt idx="1">
                  <c:v>6202091</c:v>
                </c:pt>
                <c:pt idx="2">
                  <c:v>4203198</c:v>
                </c:pt>
              </c:numCache>
            </c:numRef>
          </c:val>
        </c:ser>
        <c:shape val="cylinder"/>
        <c:axId val="192128896"/>
        <c:axId val="193134592"/>
        <c:axId val="0"/>
      </c:bar3DChart>
      <c:catAx>
        <c:axId val="192128896"/>
        <c:scaling>
          <c:orientation val="minMax"/>
        </c:scaling>
        <c:axPos val="b"/>
        <c:tickLblPos val="nextTo"/>
        <c:crossAx val="193134592"/>
        <c:crosses val="autoZero"/>
        <c:auto val="1"/>
        <c:lblAlgn val="ctr"/>
        <c:lblOffset val="100"/>
      </c:catAx>
      <c:valAx>
        <c:axId val="193134592"/>
        <c:scaling>
          <c:orientation val="minMax"/>
        </c:scaling>
        <c:axPos val="l"/>
        <c:majorGridlines/>
        <c:numFmt formatCode="_(#0_);_(\(#0\);_(&quot;-&quot;??_);_(@_)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2128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Лист1!$I$14</c:f>
              <c:strCache>
                <c:ptCount val="1"/>
                <c:pt idx="0">
                  <c:v>2019г.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Лист1!$H$15:$H$16</c:f>
              <c:strCache>
                <c:ptCount val="2"/>
                <c:pt idx="0">
                  <c:v>Валовая рентабельность,%</c:v>
                </c:pt>
                <c:pt idx="1">
                  <c:v>Рентабельность продаж, %</c:v>
                </c:pt>
              </c:strCache>
            </c:strRef>
          </c:cat>
          <c:val>
            <c:numRef>
              <c:f>Лист1!$I$15:$I$16</c:f>
              <c:numCache>
                <c:formatCode>General</c:formatCode>
                <c:ptCount val="2"/>
                <c:pt idx="0">
                  <c:v>38.18</c:v>
                </c:pt>
                <c:pt idx="1">
                  <c:v>3.3099999999999987</c:v>
                </c:pt>
              </c:numCache>
            </c:numRef>
          </c:val>
        </c:ser>
        <c:ser>
          <c:idx val="1"/>
          <c:order val="1"/>
          <c:tx>
            <c:strRef>
              <c:f>Лист1!$J$14</c:f>
              <c:strCache>
                <c:ptCount val="1"/>
                <c:pt idx="0">
                  <c:v>2020г.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Лист1!$H$15:$H$16</c:f>
              <c:strCache>
                <c:ptCount val="2"/>
                <c:pt idx="0">
                  <c:v>Валовая рентабельность,%</c:v>
                </c:pt>
                <c:pt idx="1">
                  <c:v>Рентабельность продаж, %</c:v>
                </c:pt>
              </c:strCache>
            </c:strRef>
          </c:cat>
          <c:val>
            <c:numRef>
              <c:f>Лист1!$J$15:$J$16</c:f>
              <c:numCache>
                <c:formatCode>General</c:formatCode>
                <c:ptCount val="2"/>
                <c:pt idx="0">
                  <c:v>41.05</c:v>
                </c:pt>
                <c:pt idx="1">
                  <c:v>10.1</c:v>
                </c:pt>
              </c:numCache>
            </c:numRef>
          </c:val>
        </c:ser>
        <c:ser>
          <c:idx val="2"/>
          <c:order val="2"/>
          <c:tx>
            <c:strRef>
              <c:f>Лист1!$K$14</c:f>
              <c:strCache>
                <c:ptCount val="1"/>
                <c:pt idx="0">
                  <c:v>2021г.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Лист1!$H$15:$H$16</c:f>
              <c:strCache>
                <c:ptCount val="2"/>
                <c:pt idx="0">
                  <c:v>Валовая рентабельность,%</c:v>
                </c:pt>
                <c:pt idx="1">
                  <c:v>Рентабельность продаж, %</c:v>
                </c:pt>
              </c:strCache>
            </c:strRef>
          </c:cat>
          <c:val>
            <c:numRef>
              <c:f>Лист1!$K$15:$K$16</c:f>
              <c:numCache>
                <c:formatCode>General</c:formatCode>
                <c:ptCount val="2"/>
                <c:pt idx="0">
                  <c:v>41.120000000000012</c:v>
                </c:pt>
                <c:pt idx="1">
                  <c:v>8.83</c:v>
                </c:pt>
              </c:numCache>
            </c:numRef>
          </c:val>
        </c:ser>
        <c:dLbls>
          <c:showVal val="1"/>
        </c:dLbls>
        <c:shape val="box"/>
        <c:axId val="196084096"/>
        <c:axId val="196085632"/>
        <c:axId val="0"/>
      </c:bar3DChart>
      <c:catAx>
        <c:axId val="19608409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085632"/>
        <c:crosses val="autoZero"/>
        <c:auto val="1"/>
        <c:lblAlgn val="ctr"/>
        <c:lblOffset val="100"/>
      </c:catAx>
      <c:valAx>
        <c:axId val="1960856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084096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Лист1!$H$28</c:f>
              <c:strCache>
                <c:ptCount val="1"/>
                <c:pt idx="0">
                  <c:v>Чистая рентабельность,%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Лист1!$I$27:$K$27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Лист1!$I$28:$K$28</c:f>
              <c:numCache>
                <c:formatCode>General</c:formatCode>
                <c:ptCount val="3"/>
                <c:pt idx="0">
                  <c:v>7.29</c:v>
                </c:pt>
                <c:pt idx="1">
                  <c:v>-0.8</c:v>
                </c:pt>
                <c:pt idx="2">
                  <c:v>5.98</c:v>
                </c:pt>
              </c:numCache>
            </c:numRef>
          </c:val>
        </c:ser>
        <c:ser>
          <c:idx val="1"/>
          <c:order val="1"/>
          <c:tx>
            <c:strRef>
              <c:f>Лист1!$H$29</c:f>
              <c:strCache>
                <c:ptCount val="1"/>
                <c:pt idx="0">
                  <c:v>Рентабельность капитала,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Лист1!$I$27:$K$27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Лист1!$I$29:$K$29</c:f>
              <c:numCache>
                <c:formatCode>General</c:formatCode>
                <c:ptCount val="3"/>
                <c:pt idx="0">
                  <c:v>9.27</c:v>
                </c:pt>
                <c:pt idx="1">
                  <c:v>-0.88</c:v>
                </c:pt>
                <c:pt idx="2">
                  <c:v>6.87</c:v>
                </c:pt>
              </c:numCache>
            </c:numRef>
          </c:val>
        </c:ser>
        <c:dLbls>
          <c:showVal val="1"/>
        </c:dLbls>
        <c:shape val="box"/>
        <c:axId val="194946560"/>
        <c:axId val="194948096"/>
        <c:axId val="0"/>
      </c:bar3DChart>
      <c:catAx>
        <c:axId val="1949465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948096"/>
        <c:crosses val="autoZero"/>
        <c:auto val="1"/>
        <c:lblAlgn val="ctr"/>
        <c:lblOffset val="100"/>
      </c:catAx>
      <c:valAx>
        <c:axId val="1949480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9465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2023-04-12T06:35:00Z</dcterms:created>
  <dcterms:modified xsi:type="dcterms:W3CDTF">2023-04-12T07:01:00Z</dcterms:modified>
</cp:coreProperties>
</file>