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5" w:rsidRDefault="00F26085" w:rsidP="00F26085">
      <w:pPr>
        <w:spacing w:after="0" w:line="269" w:lineRule="atLeast"/>
        <w:rPr>
          <w:rFonts w:ascii="Times New Roman" w:eastAsia="Times New Roman" w:hAnsi="Times New Roman" w:cs="Times New Roman"/>
          <w:color w:val="2D3039"/>
          <w:sz w:val="24"/>
          <w:szCs w:val="24"/>
          <w:lang w:eastAsia="ru-RU"/>
        </w:rPr>
      </w:pPr>
    </w:p>
    <w:p w:rsidR="00F26085" w:rsidRPr="00B244E2" w:rsidRDefault="00F26085" w:rsidP="00DA43D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D3039"/>
          <w:sz w:val="28"/>
          <w:szCs w:val="28"/>
          <w:lang w:eastAsia="ru-RU"/>
        </w:rPr>
      </w:pPr>
      <w:r w:rsidRPr="00B244E2">
        <w:rPr>
          <w:rFonts w:ascii="Times New Roman" w:eastAsia="Times New Roman" w:hAnsi="Times New Roman" w:cs="Times New Roman"/>
          <w:color w:val="2D3039"/>
          <w:sz w:val="28"/>
          <w:szCs w:val="28"/>
          <w:lang w:eastAsia="ru-RU"/>
        </w:rPr>
        <w:t>Таблица 1.3</w:t>
      </w:r>
    </w:p>
    <w:p w:rsidR="00F26085" w:rsidRPr="00B244E2" w:rsidRDefault="00F26085" w:rsidP="00DA43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3039"/>
          <w:sz w:val="28"/>
          <w:szCs w:val="28"/>
          <w:lang w:eastAsia="ru-RU"/>
        </w:rPr>
      </w:pPr>
      <w:r w:rsidRPr="00B244E2">
        <w:rPr>
          <w:rFonts w:ascii="Times New Roman" w:eastAsia="Times New Roman" w:hAnsi="Times New Roman" w:cs="Times New Roman"/>
          <w:color w:val="2D3039"/>
          <w:sz w:val="28"/>
          <w:szCs w:val="28"/>
          <w:lang w:eastAsia="ru-RU"/>
        </w:rPr>
        <w:t>Преимущества и недостатки кредита и кредитной карты для малого и среднего бизнеса</w:t>
      </w:r>
    </w:p>
    <w:p w:rsidR="00F26085" w:rsidRPr="001F0FF5" w:rsidRDefault="00F26085" w:rsidP="00F26085">
      <w:pPr>
        <w:spacing w:after="0" w:line="269" w:lineRule="atLeast"/>
        <w:rPr>
          <w:rFonts w:ascii="Times New Roman" w:eastAsia="Times New Roman" w:hAnsi="Times New Roman" w:cs="Times New Roman"/>
          <w:color w:val="2D3039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2835"/>
        <w:gridCol w:w="1980"/>
        <w:gridCol w:w="2303"/>
      </w:tblGrid>
      <w:tr w:rsidR="00F26085" w:rsidRPr="001F0FF5" w:rsidTr="00B244E2">
        <w:trPr>
          <w:tblCellSpacing w:w="15" w:type="dxa"/>
        </w:trPr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color w:val="2D3039"/>
                <w:sz w:val="24"/>
                <w:szCs w:val="24"/>
                <w:bdr w:val="none" w:sz="0" w:space="0" w:color="auto" w:frame="1"/>
                <w:lang w:eastAsia="ru-RU"/>
              </w:rPr>
              <w:t>Кредитная карта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color w:val="2D3039"/>
                <w:sz w:val="24"/>
                <w:szCs w:val="24"/>
                <w:bdr w:val="none" w:sz="0" w:space="0" w:color="auto" w:frame="1"/>
                <w:lang w:eastAsia="ru-RU"/>
              </w:rPr>
              <w:t>Кредит</w:t>
            </w:r>
          </w:p>
        </w:tc>
      </w:tr>
      <w:tr w:rsidR="00F26085" w:rsidRPr="001F0FF5" w:rsidTr="00B244E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color w:val="2D3039"/>
                <w:sz w:val="24"/>
                <w:szCs w:val="24"/>
                <w:bdr w:val="none" w:sz="0" w:space="0" w:color="auto" w:frame="1"/>
                <w:lang w:eastAsia="ru-RU"/>
              </w:rPr>
              <w:t>Плюсы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color w:val="2D3039"/>
                <w:sz w:val="24"/>
                <w:szCs w:val="24"/>
                <w:bdr w:val="none" w:sz="0" w:space="0" w:color="auto" w:frame="1"/>
                <w:lang w:eastAsia="ru-RU"/>
              </w:rPr>
              <w:t>Минусы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color w:val="2D3039"/>
                <w:sz w:val="24"/>
                <w:szCs w:val="24"/>
                <w:bdr w:val="none" w:sz="0" w:space="0" w:color="auto" w:frame="1"/>
                <w:lang w:eastAsia="ru-RU"/>
              </w:rPr>
              <w:t>Плюсы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color w:val="2D3039"/>
                <w:sz w:val="24"/>
                <w:szCs w:val="24"/>
                <w:bdr w:val="none" w:sz="0" w:space="0" w:color="auto" w:frame="1"/>
                <w:lang w:eastAsia="ru-RU"/>
              </w:rPr>
              <w:t>Минусы</w:t>
            </w:r>
          </w:p>
        </w:tc>
      </w:tr>
      <w:tr w:rsidR="00F26085" w:rsidRPr="001F0FF5" w:rsidTr="00B244E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Есть льготный период, можно не платить проценты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После льготного периода ставка выше, чем у кредита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Ставка ниже, чем у карты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Иногда необходимо оформить страховку, чтобы снизить процент</w:t>
            </w:r>
          </w:p>
        </w:tc>
      </w:tr>
      <w:tr w:rsidR="00F26085" w:rsidRPr="001F0FF5" w:rsidTr="00B244E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Наличие кешбэка и бонусов клиента — например, скидки у партнеров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Нужно платить за обслуживание карты, оповещения, следить за условиями грейс-периода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Можно использовать наличные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Нельзя взять на слишком короткий или слишком длинный срок</w:t>
            </w:r>
          </w:p>
        </w:tc>
      </w:tr>
      <w:tr w:rsidR="00F26085" w:rsidRPr="001F0FF5" w:rsidTr="00B244E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Одобряют минимальную сумму, срок — не имеет значения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Если снимать наличные — нужно платить комиссию (не всегда)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Можно увеличить кредитный лимит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Нет льготного периода</w:t>
            </w:r>
          </w:p>
        </w:tc>
      </w:tr>
      <w:tr w:rsidR="00F26085" w:rsidRPr="001F0FF5" w:rsidTr="00B244E2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Нельзя взять большую сумму  -</w:t>
            </w: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 xml:space="preserve"> от 1 млн руб.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Нет комиссии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6085" w:rsidRPr="001F0FF5" w:rsidRDefault="00F26085" w:rsidP="00C431A3">
            <w:pPr>
              <w:spacing w:before="120" w:after="120" w:line="242" w:lineRule="atLeast"/>
              <w:jc w:val="center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  <w:lang w:eastAsia="ru-RU"/>
              </w:rPr>
              <w:t> </w:t>
            </w:r>
          </w:p>
        </w:tc>
      </w:tr>
    </w:tbl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B0" w:rsidRDefault="000D6FB0" w:rsidP="00B244E2">
      <w:pPr>
        <w:spacing w:after="0" w:line="240" w:lineRule="auto"/>
      </w:pPr>
      <w:r>
        <w:separator/>
      </w:r>
    </w:p>
  </w:endnote>
  <w:endnote w:type="continuationSeparator" w:id="1">
    <w:p w:rsidR="000D6FB0" w:rsidRDefault="000D6FB0" w:rsidP="00B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B0" w:rsidRDefault="000D6FB0" w:rsidP="00B244E2">
      <w:pPr>
        <w:spacing w:after="0" w:line="240" w:lineRule="auto"/>
      </w:pPr>
      <w:r>
        <w:separator/>
      </w:r>
    </w:p>
  </w:footnote>
  <w:footnote w:type="continuationSeparator" w:id="1">
    <w:p w:rsidR="000D6FB0" w:rsidRDefault="000D6FB0" w:rsidP="00B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E2" w:rsidRPr="00B244E2" w:rsidRDefault="00B244E2" w:rsidP="00B244E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244E2">
      <w:rPr>
        <w:rFonts w:ascii="Times New Roman" w:hAnsi="Times New Roman" w:cs="Times New Roman"/>
        <w:sz w:val="24"/>
        <w:szCs w:val="24"/>
      </w:rPr>
      <w:t>ПРИЛОЖЕНИЕ Б</w:t>
    </w:r>
  </w:p>
  <w:p w:rsidR="00B244E2" w:rsidRDefault="00B24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085"/>
    <w:rsid w:val="000D6FB0"/>
    <w:rsid w:val="00772E5C"/>
    <w:rsid w:val="00956816"/>
    <w:rsid w:val="00B244E2"/>
    <w:rsid w:val="00DA43D6"/>
    <w:rsid w:val="00F2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4E2"/>
  </w:style>
  <w:style w:type="paragraph" w:styleId="a5">
    <w:name w:val="footer"/>
    <w:basedOn w:val="a"/>
    <w:link w:val="a6"/>
    <w:uiPriority w:val="99"/>
    <w:semiHidden/>
    <w:unhideWhenUsed/>
    <w:rsid w:val="00B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4E2"/>
  </w:style>
  <w:style w:type="paragraph" w:styleId="a7">
    <w:name w:val="Balloon Text"/>
    <w:basedOn w:val="a"/>
    <w:link w:val="a8"/>
    <w:uiPriority w:val="99"/>
    <w:semiHidden/>
    <w:unhideWhenUsed/>
    <w:rsid w:val="00B2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2023-05-10T19:50:00Z</dcterms:created>
  <dcterms:modified xsi:type="dcterms:W3CDTF">2023-05-10T19:51:00Z</dcterms:modified>
</cp:coreProperties>
</file>