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банка</w:t>
      </w:r>
      <w:r w:rsidR="00B7378C" w:rsidRPr="00B7378C">
        <w:rPr>
          <w:rFonts w:ascii="Times New Roman" w:hAnsi="Times New Roman" w:cs="Times New Roman"/>
          <w:b/>
          <w:sz w:val="28"/>
          <w:szCs w:val="28"/>
        </w:rPr>
        <w:t xml:space="preserve"> ПАО «Транскапиталбанк»</w:t>
      </w:r>
    </w:p>
    <w:p w:rsidR="00B7378C" w:rsidRDefault="00B7378C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  <w:lang w:eastAsia="ru-RU"/>
        </w:rPr>
      </w:pPr>
    </w:p>
    <w:p w:rsidR="00E35DE5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  <w:lang w:eastAsia="ru-RU"/>
        </w:rPr>
      </w:pPr>
      <w:r w:rsidRPr="00B737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2019</w:t>
      </w:r>
    </w:p>
    <w:p w:rsidR="00B7378C" w:rsidRPr="00B7378C" w:rsidRDefault="00B7378C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выступил уполномоченным ведущим организатором и букраннером по синдицированному кредиту для государственного банка АКБ ''Кишлок курилиш банк'' в объеме 16 млн</w:t>
      </w:r>
      <w:r w:rsid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 и 3,5 млн</w:t>
      </w:r>
      <w:r w:rsid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успешно реализует программу семейной ипотеки с господдержкой и стабильно входит в ТОП-10 банков по объемам выданных кредитов по данной программе.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миграция на новую технологическую платформу системы мобильного и интернет-банкинга для физических и юридических лиц.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Банком поставок продуктов нефтепереработки из России в Монголию составил 36,2 млн долларов США.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 рост электронного бизнеса Банка (интернет-эквайринг и Card2Card-переводы) более чем в 10 раз.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 рост терминального бизнеса Банка на 30%.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реализовал совместный проект с АО «Узбекская республиканская товарно-сырьевая биржа» и ЧАБ "Трастбанк", Узбекистан. Цель проекта - наращивание объемов экспорта продукции двух стран.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2019 года ТКБ через инструменты торгового финансирования поддержал экспортно-импортные операции Узбекистана в объеме свыше 40 млн долларов США.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 новый продукт “Быстро-лизинг”, позволяющий в сжатые сроки оформить лизинговую сделку и получить предмет лизинга. За 6 мес.2019 г. действия программы реализовано 48 сделок на общую сумму более 320 млн рублей.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документарных операций, реализованных для банков СНГ/ШОС с начала 2019г. составил более 51,7 млн. долл. США (55 проектов).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выступил уполномоченным ведущим организатором и букраннером по синдицированному кредиту для узбекского государственного банка АКБ «Агробанк» в объеме 60 млн</w:t>
      </w:r>
      <w:r w:rsid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 и 13,5 млн</w:t>
      </w:r>
      <w:r w:rsid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2019 года в рамках площадки «Банк для Банков» объем долларовых переводов между хозяйствующими субъектами стран Центрально-Азиатского региона составил более 1,2 млрд. долларов США.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по внедрению и запуску в промышленную эксплуатацию модуля учета закладных.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Стартовал новый уникальный продукт «Один шлюз – вся Россия»– высокотехнологичное решение ТКБ для переводов С2С в мобильных приложениях банков СНГ/ЕАЭС.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стал лауреатом и победителем Национальной банковской премии 2019, учрежденной Ассоциацией российских банков и Национальным банковским журналом.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завершен проект смены карточного процессинга Банка.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Председателя Правления, член Правления Ивановский Евгений Леонидович согласован Банком России и избран на должность Председателя Правления.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Совета директоров Банка избрана Грядовая Ольга Викторовна.</w:t>
      </w:r>
    </w:p>
    <w:p w:rsidR="00B7378C" w:rsidRDefault="00B7378C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  <w:lang w:eastAsia="ru-RU"/>
        </w:rPr>
      </w:pPr>
    </w:p>
    <w:p w:rsidR="00E35DE5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  <w:lang w:eastAsia="ru-RU"/>
        </w:rPr>
      </w:pPr>
      <w:r w:rsidRPr="00B737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2017</w:t>
      </w:r>
    </w:p>
    <w:p w:rsidR="00B7378C" w:rsidRPr="00B7378C" w:rsidRDefault="00B7378C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привлек долгосрочный целевой кредит в размере 20 млн евро от Черноморского Банка Торговли и Развития для финансирования предприятий малого и среднего бизнеса</w:t>
      </w:r>
      <w:r w:rsid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отобран в качестве участника Программы Минсельхоза РФ по льготному кредитованию клиентов агропромышленного сектора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успешно закрыл сделку по секьюритизации ипотечного кредитного портфеля на сумму 4,1 млрд. рублей с рейтингом Moody’s «Baa3»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эмиссия карт МИР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Запущена в промышленную эксплуатацию новая автоматизированная банковская система – ЦФТ-банк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одним из первых на рынке ввел на сайте новый сервис для клиентов – Цифровую ипотеку, позволяющую получить клиентам решение по ипотечной заявке, не выходя из дома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платежных терминалов банка превысила 1 000 устройств. Сумма платежей, принимаемых в сети платежных терминалов Банка превысила 2 млрд</w:t>
      </w:r>
      <w:r w:rsid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месяц</w:t>
      </w:r>
    </w:p>
    <w:p w:rsidR="00B7378C" w:rsidRDefault="00B7378C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  <w:lang w:eastAsia="ru-RU"/>
        </w:rPr>
      </w:pPr>
    </w:p>
    <w:p w:rsidR="00E35DE5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  <w:lang w:eastAsia="ru-RU"/>
        </w:rPr>
      </w:pPr>
      <w:r w:rsidRPr="00B737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2020</w:t>
      </w:r>
    </w:p>
    <w:p w:rsidR="00B7378C" w:rsidRPr="00B7378C" w:rsidRDefault="00B7378C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ТКБ объявил о внедрении новой системы дистанционного банковского обслуживания «ТКБ Бизнес» для юрлиц.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ТКБ выступил ведущим организатором синдицированного кредита для узбекского государственного банка АКБ «Асака» в объеме 100 млн евро.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и ПСБ выступили уполномоченными ведущими организаторами и букраннерами по синдицированному кредиту для узбекского государственного банка «Микрокредитбанк» в объеме €64 млн и $25 млн.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ТКБ внедрил сервис электронной регистрации сделок с недвижимостью.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завершился проект по подключению банка ТКБ к СБП на базе комплекса решений ЦФТ.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ТКБ объявил о завершении размещения дополнительной эмиссии акций Банка.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ТКБ объявил о внедрении инновационного сервиса по открытию расчетных счетов для предпринимателей.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ТКБ выступил уполномоченным ведущим организатором и букраннером по синдицированному кредиту для ОАО ''АСБ Беларусбанк'' в </w:t>
      </w: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объеме 60 млн евро. Структура кредита состоит из траншей на срок до 1,5 лет.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ТКБ завершил сделку по внесению изменений в условия выпуска субординированных еврооблигаций (ISIN: XS0311369978), эмитированных компанией TRANSREGIONALCAPITAL D.A.C. на сумму 100 млн. долларов США.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и ПСБ выступили уполномоченными ведущими организаторами и букраннерами по синдицированному кредиту для узбекского государственного банка «Кишлок Курилиш Банк» в объеме 14 млн евро и 34 млн долларов США.</w:t>
      </w:r>
    </w:p>
    <w:p w:rsidR="00B7378C" w:rsidRDefault="00B7378C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  <w:lang w:eastAsia="ru-RU"/>
        </w:rPr>
      </w:pPr>
    </w:p>
    <w:p w:rsidR="00E35DE5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  <w:lang w:eastAsia="ru-RU"/>
        </w:rPr>
      </w:pPr>
      <w:r w:rsidRPr="00B737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2018</w:t>
      </w:r>
    </w:p>
    <w:p w:rsidR="00B7378C" w:rsidRPr="00B7378C" w:rsidRDefault="00B7378C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экономического развития РФ включило ТКБ в перечень уполномоченных банков по Программе льготного кредитования субъектов малого и среднего предпринимательства.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вошёл в топ-10 по объемам выдачи ипотеки по программе господдержки.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ТКБ выступил уполномоченным ведущим организатором и букраннером по синдицированному кредиту для ОАО ''Банк Москва-Минск'' в размере 20 млн</w:t>
      </w:r>
      <w:r w:rsid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 и 1 млн</w:t>
      </w:r>
      <w:r w:rsid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успешно реализовал сделки по досрочному выкупу собственных субординированных еврооблигаций на сумму 26 миллионов долл США.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соглашение с крупнейшим международным банком развития – Asian Development Bank, который включил ТКБ в программу финансирования международной торговли.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банком ТКБ поставок продуктов нефтепереработки из Российской Федерации в Монголию в 2018 г составил 16,7 млн долл. США. Получатели финансирования – крупнейшие банки Монголии (входят в ТОП-5): Trade and Development Bank of Mongolia, K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Лизинговая компаний Банка аккредитована в Минпромторге РФ, а также в Фонде развития промышленности при Минпромторге РФ.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 дебютная сделка по привлечению Банком финансирования у государственного экспортного страхового агентства KazakhExport с целью поддержки внешнеторговых проектов клиентов ТКБ с контрагентами из Республики Казахстан.</w:t>
      </w:r>
    </w:p>
    <w:p w:rsidR="00E35DE5" w:rsidRPr="00B7378C" w:rsidRDefault="00E35DE5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организована очередная синдикация для ОАО «Беларусбанк» (Беларусь) на сумму 151 млн</w:t>
      </w:r>
      <w:r w:rsid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 с уникальной географией инвесторов – крупнейшие финансовые институты из Китая, Казахстана и Республики Азербайджан.</w:t>
      </w:r>
    </w:p>
    <w:p w:rsidR="00772E5C" w:rsidRDefault="00772E5C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71" w:rsidRDefault="00B63371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71" w:rsidRDefault="00B63371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71" w:rsidRDefault="00B63371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71" w:rsidRDefault="00B63371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71" w:rsidRDefault="00B63371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71" w:rsidRPr="00B63371" w:rsidRDefault="00B63371" w:rsidP="00B63371">
      <w:pPr>
        <w:shd w:val="clear" w:color="auto" w:fill="FFFFFF"/>
        <w:spacing w:after="360" w:line="384" w:lineRule="atLeast"/>
        <w:textAlignment w:val="top"/>
        <w:rPr>
          <w:rFonts w:ascii="corpid_e1s_scd_light" w:eastAsia="Times New Roman" w:hAnsi="corpid_e1s_scd_light" w:cs="Times New Roman"/>
          <w:lang w:eastAsia="ru-RU"/>
        </w:rPr>
      </w:pPr>
      <w:r w:rsidRPr="00B63371">
        <w:rPr>
          <w:rFonts w:ascii="corpid_e1s_scd_light" w:eastAsia="Times New Roman" w:hAnsi="corpid_e1s_scd_light" w:cs="Times New Roman"/>
          <w:lang w:eastAsia="ru-RU"/>
        </w:rPr>
        <w:t>Публичное акционерное общество "ТРАНСКАПИТАЛБАНК" действует на основании следующих лицензий, позволяющих осуществлять весь спектр банковских услуг:</w:t>
      </w:r>
    </w:p>
    <w:p w:rsidR="00B63371" w:rsidRPr="00B63371" w:rsidRDefault="00B63371" w:rsidP="00B63371">
      <w:pPr>
        <w:shd w:val="clear" w:color="auto" w:fill="FFFFFF"/>
        <w:spacing w:before="240" w:after="96" w:line="312" w:lineRule="atLeast"/>
        <w:outlineLvl w:val="1"/>
        <w:rPr>
          <w:rFonts w:ascii="corpid_e1s_scd_regular" w:eastAsia="Times New Roman" w:hAnsi="corpid_e1s_scd_regular" w:cs="Times New Roman"/>
          <w:sz w:val="38"/>
          <w:szCs w:val="38"/>
          <w:lang w:eastAsia="ru-RU"/>
        </w:rPr>
      </w:pPr>
      <w:r w:rsidRPr="00B63371">
        <w:rPr>
          <w:rFonts w:ascii="corpid_e1s_scd_regular" w:eastAsia="Times New Roman" w:hAnsi="corpid_e1s_scd_regular" w:cs="Times New Roman"/>
          <w:sz w:val="38"/>
          <w:szCs w:val="38"/>
          <w:lang w:eastAsia="ru-RU"/>
        </w:rPr>
        <w:t>Лицензии</w:t>
      </w:r>
    </w:p>
    <w:p w:rsidR="00B63371" w:rsidRPr="00B63371" w:rsidRDefault="00B63371" w:rsidP="00B633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orpid_e1s_scd_light" w:eastAsia="Times New Roman" w:hAnsi="corpid_e1s_scd_light" w:cs="Times New Roman"/>
          <w:lang w:eastAsia="ru-RU"/>
        </w:rPr>
      </w:pPr>
      <w:r w:rsidRPr="00B63371">
        <w:rPr>
          <w:rFonts w:ascii="corpid_e1s_scd_light" w:eastAsia="Times New Roman" w:hAnsi="corpid_e1s_scd_light" w:cs="Times New Roman"/>
          <w:lang w:eastAsia="ru-RU"/>
        </w:rPr>
        <w:t>Генеральная лицензия Центрального банка Российской Федерации на осуществление банковских операций № 2210 от 02 июня 2015 года.</w:t>
      </w:r>
    </w:p>
    <w:p w:rsidR="00B63371" w:rsidRPr="00B63371" w:rsidRDefault="00B63371" w:rsidP="00B633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orpid_e1s_scd_light" w:eastAsia="Times New Roman" w:hAnsi="corpid_e1s_scd_light" w:cs="Times New Roman"/>
          <w:lang w:eastAsia="ru-RU"/>
        </w:rPr>
      </w:pPr>
      <w:r w:rsidRPr="00B63371">
        <w:rPr>
          <w:rFonts w:ascii="corpid_e1s_scd_light" w:eastAsia="Times New Roman" w:hAnsi="corpid_e1s_scd_light" w:cs="Times New Roman"/>
          <w:lang w:eastAsia="ru-RU"/>
        </w:rPr>
        <w:t>Лицензия Центрального банка Российской Федерации на привлечение во вклады и размещение драгоценных металлов № 2210 от 02 июня 2015 года.</w:t>
      </w:r>
    </w:p>
    <w:p w:rsidR="00B63371" w:rsidRPr="00B63371" w:rsidRDefault="00B63371" w:rsidP="00B633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orpid_e1s_scd_light" w:eastAsia="Times New Roman" w:hAnsi="corpid_e1s_scd_light" w:cs="Times New Roman"/>
          <w:lang w:eastAsia="ru-RU"/>
        </w:rPr>
      </w:pPr>
      <w:r w:rsidRPr="00B63371">
        <w:rPr>
          <w:rFonts w:ascii="corpid_e1s_scd_light" w:eastAsia="Times New Roman" w:hAnsi="corpid_e1s_scd_light" w:cs="Times New Roman"/>
          <w:lang w:eastAsia="ru-RU"/>
        </w:rPr>
        <w:t>Лицензия 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 индивидуального предпринимателя), ЛСЗ №0014186 рег. № 15610Н от 01 декабря 2016 года, выдана Центром по лицензированию, сертификации и защите государственной тайны ФСБ России.</w:t>
      </w:r>
    </w:p>
    <w:p w:rsidR="00B63371" w:rsidRPr="00B63371" w:rsidRDefault="00B63371" w:rsidP="00B63371">
      <w:pPr>
        <w:shd w:val="clear" w:color="auto" w:fill="FFFFFF"/>
        <w:spacing w:before="240" w:after="96" w:line="312" w:lineRule="atLeast"/>
        <w:outlineLvl w:val="1"/>
        <w:rPr>
          <w:rFonts w:ascii="corpid_e1s_scd_regular" w:eastAsia="Times New Roman" w:hAnsi="corpid_e1s_scd_regular" w:cs="Times New Roman"/>
          <w:sz w:val="38"/>
          <w:szCs w:val="38"/>
          <w:lang w:eastAsia="ru-RU"/>
        </w:rPr>
      </w:pPr>
      <w:r w:rsidRPr="00B63371">
        <w:rPr>
          <w:rFonts w:ascii="corpid_e1s_scd_regular" w:eastAsia="Times New Roman" w:hAnsi="corpid_e1s_scd_regular" w:cs="Times New Roman"/>
          <w:sz w:val="38"/>
          <w:szCs w:val="38"/>
          <w:lang w:eastAsia="ru-RU"/>
        </w:rPr>
        <w:t>Лицензии профессионального участника рынка ценных бумаг (выданы Федеральной комиссией по ценным бумагам)</w:t>
      </w:r>
    </w:p>
    <w:p w:rsidR="00B63371" w:rsidRPr="00B63371" w:rsidRDefault="00B63371" w:rsidP="00B633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rpid_e1s_scd_light" w:eastAsia="Times New Roman" w:hAnsi="corpid_e1s_scd_light" w:cs="Times New Roman"/>
          <w:lang w:eastAsia="ru-RU"/>
        </w:rPr>
      </w:pPr>
      <w:r w:rsidRPr="00B63371">
        <w:rPr>
          <w:rFonts w:ascii="corpid_e1s_scd_light" w:eastAsia="Times New Roman" w:hAnsi="corpid_e1s_scd_light" w:cs="Times New Roman"/>
          <w:lang w:eastAsia="ru-RU"/>
        </w:rPr>
        <w:t>Лицензия на осуществление брокерской деятельности № 045-03501-100000 от 07 декабря 2000 г.</w:t>
      </w:r>
    </w:p>
    <w:p w:rsidR="00B63371" w:rsidRPr="00B63371" w:rsidRDefault="00B63371" w:rsidP="00B633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rpid_e1s_scd_light" w:eastAsia="Times New Roman" w:hAnsi="corpid_e1s_scd_light" w:cs="Times New Roman"/>
          <w:lang w:eastAsia="ru-RU"/>
        </w:rPr>
      </w:pPr>
      <w:r w:rsidRPr="00B63371">
        <w:rPr>
          <w:rFonts w:ascii="corpid_e1s_scd_light" w:eastAsia="Times New Roman" w:hAnsi="corpid_e1s_scd_light" w:cs="Times New Roman"/>
          <w:lang w:eastAsia="ru-RU"/>
        </w:rPr>
        <w:t>Лицензия на осуществление дилерской деятельности № 045-03604-010000 от 07 декабря 2000 г.</w:t>
      </w:r>
    </w:p>
    <w:p w:rsidR="00B63371" w:rsidRPr="00B63371" w:rsidRDefault="00B63371" w:rsidP="00B633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rpid_e1s_scd_light" w:eastAsia="Times New Roman" w:hAnsi="corpid_e1s_scd_light" w:cs="Times New Roman"/>
          <w:lang w:eastAsia="ru-RU"/>
        </w:rPr>
      </w:pPr>
      <w:r w:rsidRPr="00B63371">
        <w:rPr>
          <w:rFonts w:ascii="corpid_e1s_scd_light" w:eastAsia="Times New Roman" w:hAnsi="corpid_e1s_scd_light" w:cs="Times New Roman"/>
          <w:lang w:eastAsia="ru-RU"/>
        </w:rPr>
        <w:t>Лицензия на осуществление депозитарной деятельности № 045-03972-000100 от 15 декабря 2000 г.</w:t>
      </w:r>
    </w:p>
    <w:p w:rsidR="00B63371" w:rsidRPr="00B63371" w:rsidRDefault="00B63371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71" w:rsidRPr="00B63371" w:rsidRDefault="00B63371" w:rsidP="00B737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3371" w:rsidRPr="00B63371" w:rsidSect="00772E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98" w:rsidRDefault="003A6298" w:rsidP="00B7378C">
      <w:pPr>
        <w:spacing w:after="0" w:line="240" w:lineRule="auto"/>
      </w:pPr>
      <w:r>
        <w:separator/>
      </w:r>
    </w:p>
  </w:endnote>
  <w:endnote w:type="continuationSeparator" w:id="1">
    <w:p w:rsidR="003A6298" w:rsidRDefault="003A6298" w:rsidP="00B7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pid_e1s_scd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pid_e1s_scd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98" w:rsidRDefault="003A6298" w:rsidP="00B7378C">
      <w:pPr>
        <w:spacing w:after="0" w:line="240" w:lineRule="auto"/>
      </w:pPr>
      <w:r>
        <w:separator/>
      </w:r>
    </w:p>
  </w:footnote>
  <w:footnote w:type="continuationSeparator" w:id="1">
    <w:p w:rsidR="003A6298" w:rsidRDefault="003A6298" w:rsidP="00B7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8C" w:rsidRPr="00B7378C" w:rsidRDefault="00B7378C" w:rsidP="00B7378C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B7378C">
      <w:rPr>
        <w:rFonts w:ascii="Times New Roman" w:hAnsi="Times New Roman" w:cs="Times New Roman"/>
        <w:sz w:val="24"/>
        <w:szCs w:val="24"/>
      </w:rPr>
      <w:t>ПРИЛОЖЕНИЕ И</w:t>
    </w:r>
  </w:p>
  <w:p w:rsidR="00B7378C" w:rsidRDefault="00B737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336"/>
    <w:multiLevelType w:val="multilevel"/>
    <w:tmpl w:val="C4F2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A7F30"/>
    <w:multiLevelType w:val="multilevel"/>
    <w:tmpl w:val="48A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DE5"/>
    <w:rsid w:val="003A6298"/>
    <w:rsid w:val="00772E5C"/>
    <w:rsid w:val="008A0B8B"/>
    <w:rsid w:val="00B63371"/>
    <w:rsid w:val="00B7378C"/>
    <w:rsid w:val="00CF6205"/>
    <w:rsid w:val="00D74B3C"/>
    <w:rsid w:val="00E3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E5"/>
  </w:style>
  <w:style w:type="paragraph" w:styleId="2">
    <w:name w:val="heading 2"/>
    <w:basedOn w:val="a"/>
    <w:link w:val="20"/>
    <w:uiPriority w:val="9"/>
    <w:qFormat/>
    <w:rsid w:val="00B63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78C"/>
  </w:style>
  <w:style w:type="paragraph" w:styleId="a5">
    <w:name w:val="footer"/>
    <w:basedOn w:val="a"/>
    <w:link w:val="a6"/>
    <w:uiPriority w:val="99"/>
    <w:semiHidden/>
    <w:unhideWhenUsed/>
    <w:rsid w:val="00B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378C"/>
  </w:style>
  <w:style w:type="paragraph" w:styleId="a7">
    <w:name w:val="Balloon Text"/>
    <w:basedOn w:val="a"/>
    <w:link w:val="a8"/>
    <w:uiPriority w:val="99"/>
    <w:semiHidden/>
    <w:unhideWhenUsed/>
    <w:rsid w:val="00B7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7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3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B6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63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2023-05-11T12:09:00Z</dcterms:created>
  <dcterms:modified xsi:type="dcterms:W3CDTF">2023-05-11T12:33:00Z</dcterms:modified>
</cp:coreProperties>
</file>