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E9" w:rsidRPr="00336B66" w:rsidRDefault="00B91EE9" w:rsidP="00336B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B66">
        <w:rPr>
          <w:rFonts w:ascii="Times New Roman" w:hAnsi="Times New Roman" w:cs="Times New Roman"/>
          <w:b/>
          <w:sz w:val="28"/>
          <w:szCs w:val="28"/>
        </w:rPr>
        <w:t>Оценка уровня</w:t>
      </w:r>
      <w:r w:rsidRPr="00336B66">
        <w:rPr>
          <w:rFonts w:ascii="Times New Roman" w:hAnsi="Times New Roman" w:cs="Times New Roman"/>
          <w:b/>
          <w:bCs/>
          <w:sz w:val="28"/>
          <w:szCs w:val="28"/>
        </w:rPr>
        <w:t xml:space="preserve"> корпоративного управления ПАО «Совкомбанк»</w:t>
      </w:r>
    </w:p>
    <w:p w:rsidR="00B91EE9" w:rsidRDefault="00B91EE9" w:rsidP="00B91E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1EE9" w:rsidRPr="000C420E" w:rsidRDefault="00B91EE9" w:rsidP="00B9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>Совкомбанк считает оценку корпоративного управления важнейшим показателем его состояния и соответствия лучшим практикам. Результаты оценки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>выявлению областей для совершенствования. Эта процедура проводится в соответствии с рекомендациями Банка России, а также утвержденным Аудиторским комитетом Наблюдательного совета Порядком самооценки состояния корпоративного управления Совкомбанка.</w:t>
      </w:r>
    </w:p>
    <w:p w:rsidR="00B91EE9" w:rsidRPr="000C420E" w:rsidRDefault="00B91EE9" w:rsidP="00B9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0E">
        <w:rPr>
          <w:rFonts w:ascii="Times New Roman" w:hAnsi="Times New Roman" w:cs="Times New Roman"/>
          <w:sz w:val="28"/>
          <w:szCs w:val="28"/>
        </w:rPr>
        <w:t>Аудиторский комитет проводит ежегодную оценку состояния и эффективности системы корпоративного управления. По результатам оценки Аудиторский комитет готовит рекомендации по совершенствованию процессов и практики корпоративного управления.</w:t>
      </w:r>
    </w:p>
    <w:p w:rsidR="00B91EE9" w:rsidRPr="000C420E" w:rsidRDefault="00B91EE9" w:rsidP="00B9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0E">
        <w:rPr>
          <w:rFonts w:ascii="Times New Roman" w:hAnsi="Times New Roman" w:cs="Times New Roman"/>
          <w:bCs/>
          <w:sz w:val="28"/>
          <w:szCs w:val="28"/>
        </w:rPr>
        <w:t>Самооценка проводится по следующим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bCs/>
          <w:sz w:val="28"/>
          <w:szCs w:val="28"/>
        </w:rPr>
        <w:t xml:space="preserve">направлениям: </w:t>
      </w:r>
      <w:r w:rsidRPr="000C420E">
        <w:rPr>
          <w:rFonts w:ascii="Times New Roman" w:hAnsi="Times New Roman" w:cs="Times New Roman"/>
          <w:sz w:val="28"/>
          <w:szCs w:val="28"/>
        </w:rPr>
        <w:t xml:space="preserve"> распределение полномочий между органами управления;  организация деятельности Наблюдательного совета, включая взаимодействие с исполнительными</w:t>
      </w:r>
      <w:r w:rsidR="00D879B2">
        <w:rPr>
          <w:rFonts w:ascii="Times New Roman" w:hAnsi="Times New Roman" w:cs="Times New Roman"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>органами;  утверждение стратегии развития Банка и контроль</w:t>
      </w:r>
      <w:r w:rsidR="00D879B2">
        <w:rPr>
          <w:rFonts w:ascii="Times New Roman" w:hAnsi="Times New Roman" w:cs="Times New Roman"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>за ее реализацией;  координация управления банковскими рисками;  предотвращение конфликта интересов акционеров, членов Наблюдательного совета и исполнительных</w:t>
      </w:r>
      <w:r w:rsidR="00D879B2">
        <w:rPr>
          <w:rFonts w:ascii="Times New Roman" w:hAnsi="Times New Roman" w:cs="Times New Roman"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>органов кредитной организации, ее служащих, кредиторов, вкладчиков и иных клиентов;</w:t>
      </w:r>
      <w:r w:rsidR="00D879B2">
        <w:rPr>
          <w:rFonts w:ascii="Times New Roman" w:hAnsi="Times New Roman" w:cs="Times New Roman"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 xml:space="preserve"> отношения с аффилированными лицами;  определение правил и процедур, обеспечивающих</w:t>
      </w:r>
      <w:r w:rsidR="00D879B2">
        <w:rPr>
          <w:rFonts w:ascii="Times New Roman" w:hAnsi="Times New Roman" w:cs="Times New Roman"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>соблюдение принципов профессиональной этики;  координация раскрытия информации о Банке;</w:t>
      </w:r>
      <w:r w:rsidR="00D879B2">
        <w:rPr>
          <w:rFonts w:ascii="Times New Roman" w:hAnsi="Times New Roman" w:cs="Times New Roman"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>мониторинг системы внутреннего контроля. Результаты самооценки рассматриваются на очном</w:t>
      </w:r>
      <w:r w:rsidR="00D879B2">
        <w:rPr>
          <w:rFonts w:ascii="Times New Roman" w:hAnsi="Times New Roman" w:cs="Times New Roman"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>заседании Аудиторского комитета и затем выносятся на утверждение Наблюдательного совета.</w:t>
      </w:r>
    </w:p>
    <w:p w:rsidR="00B91EE9" w:rsidRPr="000C420E" w:rsidRDefault="00B91EE9" w:rsidP="00B91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0E">
        <w:rPr>
          <w:rFonts w:ascii="Times New Roman" w:hAnsi="Times New Roman" w:cs="Times New Roman"/>
          <w:sz w:val="28"/>
          <w:szCs w:val="28"/>
        </w:rPr>
        <w:t>По результатам самооценки корпоративного управления за 2021 год корпоративное управление Банка</w:t>
      </w:r>
      <w:r w:rsidR="00D879B2">
        <w:rPr>
          <w:rFonts w:ascii="Times New Roman" w:hAnsi="Times New Roman" w:cs="Times New Roman"/>
          <w:sz w:val="28"/>
          <w:szCs w:val="28"/>
        </w:rPr>
        <w:t xml:space="preserve"> </w:t>
      </w:r>
      <w:r w:rsidRPr="000C420E">
        <w:rPr>
          <w:rFonts w:ascii="Times New Roman" w:hAnsi="Times New Roman" w:cs="Times New Roman"/>
          <w:sz w:val="28"/>
          <w:szCs w:val="28"/>
        </w:rPr>
        <w:t>в 2021 году соответствовало требованиям законодательства, а также критериям, изложенным в Письме Банка России от 7 февраля 2007 года № 11-Т «О перечне вопросов для проведения кредитными организациями оценки состояния корпоративного управления».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FA">
        <w:rPr>
          <w:rFonts w:ascii="Times New Roman" w:hAnsi="Times New Roman" w:cs="Times New Roman"/>
          <w:b/>
          <w:sz w:val="28"/>
          <w:szCs w:val="28"/>
        </w:rPr>
        <w:lastRenderedPageBreak/>
        <w:t>Внутренний контроль и аудит в ПАО «Совкомбанк»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Система внутреннего контроля построена с учетом следующих ключевых принципов: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простота и гибкость — эффективный</w:t>
      </w:r>
      <w:r w:rsidR="002B08FA">
        <w:rPr>
          <w:rFonts w:ascii="Times New Roman" w:hAnsi="Times New Roman" w:cs="Times New Roman"/>
          <w:sz w:val="28"/>
          <w:szCs w:val="28"/>
        </w:rPr>
        <w:t xml:space="preserve"> контроль дол</w:t>
      </w:r>
      <w:r w:rsidRPr="002B08FA">
        <w:rPr>
          <w:rFonts w:ascii="Times New Roman" w:hAnsi="Times New Roman" w:cs="Times New Roman"/>
          <w:sz w:val="28"/>
          <w:szCs w:val="28"/>
        </w:rPr>
        <w:t>жен состоять из простых процедур, которые могут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проводиться всем ответственным персоналом,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и легко приспосабливаться к частым изменениям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в технологиях, процессах, условиям рынка и т. д.;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полнота и соразмерность — механизмы контроля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должны быть разработаны таким образом,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чтобы отражать структуру Банка, разнообразие,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масштаб и характер операций, но при этом не быть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избыточными. Затра</w:t>
      </w:r>
      <w:r w:rsidR="002B08FA">
        <w:rPr>
          <w:rFonts w:ascii="Times New Roman" w:hAnsi="Times New Roman" w:cs="Times New Roman"/>
          <w:sz w:val="28"/>
          <w:szCs w:val="28"/>
        </w:rPr>
        <w:t>ты на их осуществление, как пра</w:t>
      </w:r>
      <w:r w:rsidRPr="002B08FA">
        <w:rPr>
          <w:rFonts w:ascii="Times New Roman" w:hAnsi="Times New Roman" w:cs="Times New Roman"/>
          <w:sz w:val="28"/>
          <w:szCs w:val="28"/>
        </w:rPr>
        <w:t>вило, не превышают выгоды от их выполнения;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своевременность — способность системы контроля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реагировать н</w:t>
      </w:r>
      <w:r w:rsidR="002B08FA">
        <w:rPr>
          <w:rFonts w:ascii="Times New Roman" w:hAnsi="Times New Roman" w:cs="Times New Roman"/>
          <w:sz w:val="28"/>
          <w:szCs w:val="28"/>
        </w:rPr>
        <w:t>а изменения, обрабатывать инфор</w:t>
      </w:r>
      <w:r w:rsidRPr="002B08FA">
        <w:rPr>
          <w:rFonts w:ascii="Times New Roman" w:hAnsi="Times New Roman" w:cs="Times New Roman"/>
          <w:sz w:val="28"/>
          <w:szCs w:val="28"/>
        </w:rPr>
        <w:t>мацию и своевременно эскалировать полученную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информацию. Чем выше уровень неопределенности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и нестабильности</w:t>
      </w:r>
      <w:r w:rsidR="002B08FA">
        <w:rPr>
          <w:rFonts w:ascii="Times New Roman" w:hAnsi="Times New Roman" w:cs="Times New Roman"/>
          <w:sz w:val="28"/>
          <w:szCs w:val="28"/>
        </w:rPr>
        <w:t>, тем больше потребность в регу</w:t>
      </w:r>
      <w:r w:rsidRPr="002B08FA">
        <w:rPr>
          <w:rFonts w:ascii="Times New Roman" w:hAnsi="Times New Roman" w:cs="Times New Roman"/>
          <w:sz w:val="28"/>
          <w:szCs w:val="28"/>
        </w:rPr>
        <w:t>лярной информации и частых измерениях.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В соответствии с Уставом Банка, в систему органов внутреннего контроля включены: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Общее собрание акционеров Банка;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Наблюдательный совет Банка;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Правление Банка и Председатель Правления Банка;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Главный бухгалте</w:t>
      </w:r>
      <w:r w:rsidR="002B08FA">
        <w:rPr>
          <w:rFonts w:ascii="Times New Roman" w:hAnsi="Times New Roman" w:cs="Times New Roman"/>
          <w:sz w:val="28"/>
          <w:szCs w:val="28"/>
        </w:rPr>
        <w:t>р Банка и его заместители, руко</w:t>
      </w:r>
      <w:r w:rsidRPr="002B08FA">
        <w:rPr>
          <w:rFonts w:ascii="Times New Roman" w:hAnsi="Times New Roman" w:cs="Times New Roman"/>
          <w:sz w:val="28"/>
          <w:szCs w:val="28"/>
        </w:rPr>
        <w:t>водители и главные бухгалтеры филиалов Банка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и их заместители;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Служба внутреннего аудита;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Служба внутреннего контроля Банка;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ответственный со</w:t>
      </w:r>
      <w:r w:rsidR="002B08FA">
        <w:rPr>
          <w:rFonts w:ascii="Times New Roman" w:hAnsi="Times New Roman" w:cs="Times New Roman"/>
          <w:sz w:val="28"/>
          <w:szCs w:val="28"/>
        </w:rPr>
        <w:t>трудник (структурное подразделе</w:t>
      </w:r>
      <w:r w:rsidRPr="002B08FA">
        <w:rPr>
          <w:rFonts w:ascii="Times New Roman" w:hAnsi="Times New Roman" w:cs="Times New Roman"/>
          <w:sz w:val="28"/>
          <w:szCs w:val="28"/>
        </w:rPr>
        <w:t>ние) по противодействию легализации (отмыванию)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доходов, получен</w:t>
      </w:r>
      <w:r w:rsidR="002B08FA">
        <w:rPr>
          <w:rFonts w:ascii="Times New Roman" w:hAnsi="Times New Roman" w:cs="Times New Roman"/>
          <w:sz w:val="28"/>
          <w:szCs w:val="28"/>
        </w:rPr>
        <w:t>ных преступным путем, финансиро</w:t>
      </w:r>
      <w:r w:rsidRPr="002B08FA">
        <w:rPr>
          <w:rFonts w:ascii="Times New Roman" w:hAnsi="Times New Roman" w:cs="Times New Roman"/>
          <w:sz w:val="28"/>
          <w:szCs w:val="28"/>
        </w:rPr>
        <w:t>ванию терроризм</w:t>
      </w:r>
      <w:r w:rsidR="002B08FA">
        <w:rPr>
          <w:rFonts w:ascii="Times New Roman" w:hAnsi="Times New Roman" w:cs="Times New Roman"/>
          <w:sz w:val="28"/>
          <w:szCs w:val="28"/>
        </w:rPr>
        <w:t>а и финансированию распростране</w:t>
      </w:r>
      <w:r w:rsidRPr="002B08FA">
        <w:rPr>
          <w:rFonts w:ascii="Times New Roman" w:hAnsi="Times New Roman" w:cs="Times New Roman"/>
          <w:sz w:val="28"/>
          <w:szCs w:val="28"/>
        </w:rPr>
        <w:t>ния оружия массового уничтожения (далее — Служба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финансового мониторинга, СФМ);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контролер профес</w:t>
      </w:r>
      <w:r w:rsidR="002B08FA">
        <w:rPr>
          <w:rFonts w:ascii="Times New Roman" w:hAnsi="Times New Roman" w:cs="Times New Roman"/>
          <w:sz w:val="28"/>
          <w:szCs w:val="28"/>
        </w:rPr>
        <w:t>сионального участника рынка цен</w:t>
      </w:r>
      <w:r w:rsidRPr="002B08FA">
        <w:rPr>
          <w:rFonts w:ascii="Times New Roman" w:hAnsi="Times New Roman" w:cs="Times New Roman"/>
          <w:sz w:val="28"/>
          <w:szCs w:val="28"/>
        </w:rPr>
        <w:t>ных бумаг — ответс</w:t>
      </w:r>
      <w:r w:rsidR="002B08FA">
        <w:rPr>
          <w:rFonts w:ascii="Times New Roman" w:hAnsi="Times New Roman" w:cs="Times New Roman"/>
          <w:sz w:val="28"/>
          <w:szCs w:val="28"/>
        </w:rPr>
        <w:t>твенный сотрудник и (или) струк</w:t>
      </w:r>
      <w:r w:rsidRPr="002B08FA">
        <w:rPr>
          <w:rFonts w:ascii="Times New Roman" w:hAnsi="Times New Roman" w:cs="Times New Roman"/>
          <w:sz w:val="28"/>
          <w:szCs w:val="28"/>
        </w:rPr>
        <w:t>турное подразделение (далее — Служба контроля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деятельности на финансовых рынках).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Служба внутреннего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контроля создана в целях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управления регуляторным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риском Банка, организации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системы внутреннего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контроля и ее эффективного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функционирования.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53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FA">
        <w:rPr>
          <w:rFonts w:ascii="Times New Roman" w:hAnsi="Times New Roman" w:cs="Times New Roman"/>
          <w:b/>
          <w:sz w:val="28"/>
          <w:szCs w:val="28"/>
        </w:rPr>
        <w:t>Основные функции Службы внутреннего</w:t>
      </w:r>
      <w:r w:rsidR="002B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b/>
          <w:sz w:val="28"/>
          <w:szCs w:val="28"/>
        </w:rPr>
        <w:t>контроля:</w:t>
      </w:r>
    </w:p>
    <w:p w:rsidR="002B08FA" w:rsidRPr="002B08FA" w:rsidRDefault="002B08FA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lastRenderedPageBreak/>
        <w:t>• выявление регуляторного риска, учет связанных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с ним событий, анализ новых банковских продуктов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 xml:space="preserve">и услуг на наличие </w:t>
      </w:r>
      <w:r w:rsidR="002B08FA">
        <w:rPr>
          <w:rFonts w:ascii="Times New Roman" w:hAnsi="Times New Roman" w:cs="Times New Roman"/>
          <w:sz w:val="28"/>
          <w:szCs w:val="28"/>
        </w:rPr>
        <w:t>такого риска и мониторинг эффек</w:t>
      </w:r>
      <w:r w:rsidRPr="002B08FA">
        <w:rPr>
          <w:rFonts w:ascii="Times New Roman" w:hAnsi="Times New Roman" w:cs="Times New Roman"/>
          <w:sz w:val="28"/>
          <w:szCs w:val="28"/>
        </w:rPr>
        <w:t>тивности управления им;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выявление конфликтов интересов в деятельности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Банка и его сотрудников;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анализ показателей динамики жалоб (обращений,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заявлений) клиентов и анализ соблюдения Банком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прав клиентов;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анализ экономической целесообразности заключения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договоров с юр</w:t>
      </w:r>
      <w:r w:rsidR="002B08FA">
        <w:rPr>
          <w:rFonts w:ascii="Times New Roman" w:hAnsi="Times New Roman" w:cs="Times New Roman"/>
          <w:sz w:val="28"/>
          <w:szCs w:val="28"/>
        </w:rPr>
        <w:t>идическими лицами и индивидуаль</w:t>
      </w:r>
      <w:r w:rsidRPr="002B08FA">
        <w:rPr>
          <w:rFonts w:ascii="Times New Roman" w:hAnsi="Times New Roman" w:cs="Times New Roman"/>
          <w:sz w:val="28"/>
          <w:szCs w:val="28"/>
        </w:rPr>
        <w:t>ными предпринимателями на оказание услуг и (или)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выполнение работ, обеспечивающих осуществление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Банком банковских операций (аутсорсинг) и т. д.</w:t>
      </w:r>
    </w:p>
    <w:p w:rsidR="002B08FA" w:rsidRDefault="002B08FA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53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FA">
        <w:rPr>
          <w:rFonts w:ascii="Times New Roman" w:hAnsi="Times New Roman" w:cs="Times New Roman"/>
          <w:b/>
          <w:sz w:val="28"/>
          <w:szCs w:val="28"/>
        </w:rPr>
        <w:t>Служба внутреннего аудита</w:t>
      </w:r>
    </w:p>
    <w:p w:rsidR="002B08FA" w:rsidRPr="002B08FA" w:rsidRDefault="002B08FA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Служба внутреннего аудита Банка создается по решению Наблюдательного совета Банка и действует в Банке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 xml:space="preserve">на постоянной основе. Служба </w:t>
      </w:r>
      <w:r w:rsidR="002B08FA">
        <w:rPr>
          <w:rFonts w:ascii="Times New Roman" w:hAnsi="Times New Roman" w:cs="Times New Roman"/>
          <w:sz w:val="28"/>
          <w:szCs w:val="28"/>
        </w:rPr>
        <w:t>внутреннего аудита дей</w:t>
      </w:r>
      <w:r w:rsidRPr="002B08FA">
        <w:rPr>
          <w:rFonts w:ascii="Times New Roman" w:hAnsi="Times New Roman" w:cs="Times New Roman"/>
          <w:sz w:val="28"/>
          <w:szCs w:val="28"/>
        </w:rPr>
        <w:t>ствует на основании Устава, Положения об организации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системы внутреннего контроля и Положения о Службе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внутреннего аудита, утверждаемых Наблюдательным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советом Банка.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Служба внутреннего аудита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независима и действует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под непосредственным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контролем Наблюдательного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совета Банка.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Функции Службы внутреннего аудита: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независи</w:t>
      </w:r>
      <w:r w:rsidR="002B08FA">
        <w:rPr>
          <w:rFonts w:ascii="Times New Roman" w:hAnsi="Times New Roman" w:cs="Times New Roman"/>
          <w:sz w:val="28"/>
          <w:szCs w:val="28"/>
        </w:rPr>
        <w:t>мая оценка процессов корпоратив</w:t>
      </w:r>
      <w:r w:rsidRPr="002B08FA">
        <w:rPr>
          <w:rFonts w:ascii="Times New Roman" w:hAnsi="Times New Roman" w:cs="Times New Roman"/>
          <w:sz w:val="28"/>
          <w:szCs w:val="28"/>
        </w:rPr>
        <w:t>ного управлени</w:t>
      </w:r>
      <w:r w:rsidR="002B08FA">
        <w:rPr>
          <w:rFonts w:ascii="Times New Roman" w:hAnsi="Times New Roman" w:cs="Times New Roman"/>
          <w:sz w:val="28"/>
          <w:szCs w:val="28"/>
        </w:rPr>
        <w:t>я, управления рисками и внутрен</w:t>
      </w:r>
      <w:r w:rsidRPr="002B08FA">
        <w:rPr>
          <w:rFonts w:ascii="Times New Roman" w:hAnsi="Times New Roman" w:cs="Times New Roman"/>
          <w:sz w:val="28"/>
          <w:szCs w:val="28"/>
        </w:rPr>
        <w:t>него контроля по проверяемым бизнес-процессам,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подразделениям;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проверка эффективности методологии и процедур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управления знач</w:t>
      </w:r>
      <w:r w:rsidR="002B08FA">
        <w:rPr>
          <w:rFonts w:ascii="Times New Roman" w:hAnsi="Times New Roman" w:cs="Times New Roman"/>
          <w:sz w:val="28"/>
          <w:szCs w:val="28"/>
        </w:rPr>
        <w:t>имыми банковскими рисками и пол</w:t>
      </w:r>
      <w:r w:rsidRPr="002B08FA">
        <w:rPr>
          <w:rFonts w:ascii="Times New Roman" w:hAnsi="Times New Roman" w:cs="Times New Roman"/>
          <w:sz w:val="28"/>
          <w:szCs w:val="28"/>
        </w:rPr>
        <w:t>ноты их соблюдения;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проверка надежности функционирования системы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внутреннего конт</w:t>
      </w:r>
      <w:r w:rsidR="002B08FA">
        <w:rPr>
          <w:rFonts w:ascii="Times New Roman" w:hAnsi="Times New Roman" w:cs="Times New Roman"/>
          <w:sz w:val="28"/>
          <w:szCs w:val="28"/>
        </w:rPr>
        <w:t>роля за использованием автомати</w:t>
      </w:r>
      <w:r w:rsidRPr="002B08FA">
        <w:rPr>
          <w:rFonts w:ascii="Times New Roman" w:hAnsi="Times New Roman" w:cs="Times New Roman"/>
          <w:sz w:val="28"/>
          <w:szCs w:val="28"/>
        </w:rPr>
        <w:t>зированных информационных систем;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проверка и тестирование достоверности, полноты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и своевременности</w:t>
      </w:r>
      <w:r w:rsidR="002B08FA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</w:t>
      </w:r>
      <w:r w:rsidRPr="002B08FA">
        <w:rPr>
          <w:rFonts w:ascii="Times New Roman" w:hAnsi="Times New Roman" w:cs="Times New Roman"/>
          <w:sz w:val="28"/>
          <w:szCs w:val="28"/>
        </w:rPr>
        <w:t>сти и др.</w:t>
      </w:r>
    </w:p>
    <w:p w:rsidR="002B08FA" w:rsidRDefault="002B08FA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53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FA">
        <w:rPr>
          <w:rFonts w:ascii="Times New Roman" w:hAnsi="Times New Roman" w:cs="Times New Roman"/>
          <w:b/>
          <w:sz w:val="28"/>
          <w:szCs w:val="28"/>
        </w:rPr>
        <w:t>Служба финансового мониторинга</w:t>
      </w:r>
    </w:p>
    <w:p w:rsidR="002B08FA" w:rsidRPr="002B08FA" w:rsidRDefault="002B08FA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К компетенции ответственного сотрудника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относится: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организация разраб</w:t>
      </w:r>
      <w:r w:rsidR="002B08FA">
        <w:rPr>
          <w:rFonts w:ascii="Times New Roman" w:hAnsi="Times New Roman" w:cs="Times New Roman"/>
          <w:sz w:val="28"/>
          <w:szCs w:val="28"/>
        </w:rPr>
        <w:t>отки, актуализации и представле</w:t>
      </w:r>
      <w:r w:rsidRPr="002B08FA">
        <w:rPr>
          <w:rFonts w:ascii="Times New Roman" w:hAnsi="Times New Roman" w:cs="Times New Roman"/>
          <w:sz w:val="28"/>
          <w:szCs w:val="28"/>
        </w:rPr>
        <w:t>ния на утверждение Председателю Правления Банка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ПВК по ПОД</w:t>
      </w:r>
      <w:r w:rsidR="002B08FA">
        <w:rPr>
          <w:rFonts w:ascii="Times New Roman" w:hAnsi="Times New Roman" w:cs="Times New Roman"/>
          <w:sz w:val="28"/>
          <w:szCs w:val="28"/>
        </w:rPr>
        <w:t>/ФТ/ФРОМУ и программ осуществле</w:t>
      </w:r>
      <w:r w:rsidRPr="002B08FA">
        <w:rPr>
          <w:rFonts w:ascii="Times New Roman" w:hAnsi="Times New Roman" w:cs="Times New Roman"/>
          <w:sz w:val="28"/>
          <w:szCs w:val="28"/>
        </w:rPr>
        <w:t>ния внутреннего контроля, а также разработка иных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внутренних документов Банка по вопросам ПОД/ФТ/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ФРОМУ;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принятие решений при осуществлении внутреннего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контроля в целях ПОД/ФТ/ФРОМУ;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lastRenderedPageBreak/>
        <w:t>• организация мони</w:t>
      </w:r>
      <w:r w:rsidR="002B08FA">
        <w:rPr>
          <w:rFonts w:ascii="Times New Roman" w:hAnsi="Times New Roman" w:cs="Times New Roman"/>
          <w:sz w:val="28"/>
          <w:szCs w:val="28"/>
        </w:rPr>
        <w:t>торинга исполнения в Банке поло</w:t>
      </w:r>
      <w:r w:rsidRPr="002B08FA">
        <w:rPr>
          <w:rFonts w:ascii="Times New Roman" w:hAnsi="Times New Roman" w:cs="Times New Roman"/>
          <w:sz w:val="28"/>
          <w:szCs w:val="28"/>
        </w:rPr>
        <w:t>жений ПВК, норм действующего законодательства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по ПОД/ФТ и ФРОМУ;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организация работы и общее руководство СФМ;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организация пр</w:t>
      </w:r>
      <w:r w:rsidR="002B08FA">
        <w:rPr>
          <w:rFonts w:ascii="Times New Roman" w:hAnsi="Times New Roman" w:cs="Times New Roman"/>
          <w:sz w:val="28"/>
          <w:szCs w:val="28"/>
        </w:rPr>
        <w:t>едставления сведений в уполномо</w:t>
      </w:r>
      <w:r w:rsidRPr="002B08FA">
        <w:rPr>
          <w:rFonts w:ascii="Times New Roman" w:hAnsi="Times New Roman" w:cs="Times New Roman"/>
          <w:sz w:val="28"/>
          <w:szCs w:val="28"/>
        </w:rPr>
        <w:t>ченный орган и контроль за их представлением;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подготовка и представление Председателю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Правления Банка</w:t>
      </w:r>
      <w:r w:rsidR="002B08FA">
        <w:rPr>
          <w:rFonts w:ascii="Times New Roman" w:hAnsi="Times New Roman" w:cs="Times New Roman"/>
          <w:sz w:val="28"/>
          <w:szCs w:val="28"/>
        </w:rPr>
        <w:t xml:space="preserve"> не реже одного раза в год пись</w:t>
      </w:r>
      <w:r w:rsidRPr="002B08FA">
        <w:rPr>
          <w:rFonts w:ascii="Times New Roman" w:hAnsi="Times New Roman" w:cs="Times New Roman"/>
          <w:sz w:val="28"/>
          <w:szCs w:val="28"/>
        </w:rPr>
        <w:t>менного отчета о результатах реализации ПВК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и программ осуществления внутреннего контроля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(не позднее 1 февраля за год, предшествующий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текущему);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подготовка и представление Наблюдательному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 xml:space="preserve">совету Банка не </w:t>
      </w:r>
      <w:r w:rsidR="002B08FA">
        <w:rPr>
          <w:rFonts w:ascii="Times New Roman" w:hAnsi="Times New Roman" w:cs="Times New Roman"/>
          <w:sz w:val="28"/>
          <w:szCs w:val="28"/>
        </w:rPr>
        <w:t>реже одного раза в год (не позд</w:t>
      </w:r>
      <w:r w:rsidRPr="002B08FA">
        <w:rPr>
          <w:rFonts w:ascii="Times New Roman" w:hAnsi="Times New Roman" w:cs="Times New Roman"/>
          <w:sz w:val="28"/>
          <w:szCs w:val="28"/>
        </w:rPr>
        <w:t>нее 25 марта года, следующего за отчетным)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письменного отчета о результатах реализации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ПВК и рекомендуемых мерах по улучшению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системы ПОД/ФТ/ФРОМУ;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представление Председателю Правления не реже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одного раза в шесть месяцев, в составе текущей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отчетности, информации о результатах мероприятий по мониторингу, анализу и контролю за риском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использования услуг Банка в целях легализации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(отмывания) доходов, полученных преступным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путем, и финансирования терроризма (не позднее 10 рабочих дней, следующих за отчетным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периодом);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представление Председателю Правления Банка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не позднее 10 рабочих дней, следующих за датой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окончания квартала, письменного отчета о результатах осуществления специального внутреннего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контроля в целях ПОД/ФТ/ФРОМУ, осуществляемого Банком в к</w:t>
      </w:r>
      <w:r w:rsidR="002B08FA">
        <w:rPr>
          <w:rFonts w:ascii="Times New Roman" w:hAnsi="Times New Roman" w:cs="Times New Roman"/>
          <w:sz w:val="28"/>
          <w:szCs w:val="28"/>
        </w:rPr>
        <w:t>ачестве профессионального участ</w:t>
      </w:r>
      <w:r w:rsidRPr="002B08FA">
        <w:rPr>
          <w:rFonts w:ascii="Times New Roman" w:hAnsi="Times New Roman" w:cs="Times New Roman"/>
          <w:sz w:val="28"/>
          <w:szCs w:val="28"/>
        </w:rPr>
        <w:t>ника рынка ценных бумаг, за прошедший квартал,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в порядке, определенном настоящими ПВК.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СФМ выполняет следующие функции: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организацию разработки ПВК и представление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их на утверждение Председателю Правления Банка;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организацию реализа</w:t>
      </w:r>
      <w:r w:rsidR="002B08FA">
        <w:rPr>
          <w:rFonts w:ascii="Times New Roman" w:hAnsi="Times New Roman" w:cs="Times New Roman"/>
          <w:sz w:val="28"/>
          <w:szCs w:val="28"/>
        </w:rPr>
        <w:t>ции Банком ПВК, в том числе вхо</w:t>
      </w:r>
      <w:r w:rsidRPr="002B08FA">
        <w:rPr>
          <w:rFonts w:ascii="Times New Roman" w:hAnsi="Times New Roman" w:cs="Times New Roman"/>
          <w:sz w:val="28"/>
          <w:szCs w:val="28"/>
        </w:rPr>
        <w:t>дящих в них программ;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ознакомление работников с действующими ПВК;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осуществление контроля соблюдения Банком ПВК;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организацию мероприяти</w:t>
      </w:r>
      <w:r w:rsidR="002B08FA">
        <w:rPr>
          <w:rFonts w:ascii="Times New Roman" w:hAnsi="Times New Roman" w:cs="Times New Roman"/>
          <w:sz w:val="28"/>
          <w:szCs w:val="28"/>
        </w:rPr>
        <w:t>й по своевременному выяв</w:t>
      </w:r>
      <w:r w:rsidRPr="002B08FA">
        <w:rPr>
          <w:rFonts w:ascii="Times New Roman" w:hAnsi="Times New Roman" w:cs="Times New Roman"/>
          <w:sz w:val="28"/>
          <w:szCs w:val="28"/>
        </w:rPr>
        <w:t>лению и фиксации сведений по операциям и сделкам,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подлежащим конт</w:t>
      </w:r>
      <w:r w:rsidR="002B08FA">
        <w:rPr>
          <w:rFonts w:ascii="Times New Roman" w:hAnsi="Times New Roman" w:cs="Times New Roman"/>
          <w:sz w:val="28"/>
          <w:szCs w:val="28"/>
        </w:rPr>
        <w:t>ролю, в рамках соблюдения требо</w:t>
      </w:r>
      <w:r w:rsidRPr="002B08FA">
        <w:rPr>
          <w:rFonts w:ascii="Times New Roman" w:hAnsi="Times New Roman" w:cs="Times New Roman"/>
          <w:sz w:val="28"/>
          <w:szCs w:val="28"/>
        </w:rPr>
        <w:t>ваний закона, нормативных актов Центрального банка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Российской Федерации, ПВК;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организацию мониторинга нормативно-правовой базы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Российской Федерации по вопросам ПОД/ФТ/ФРОМУ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и внесения необходимых изменений в ПВК;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информирование р</w:t>
      </w:r>
      <w:r w:rsidR="002B08FA">
        <w:rPr>
          <w:rFonts w:ascii="Times New Roman" w:hAnsi="Times New Roman" w:cs="Times New Roman"/>
          <w:sz w:val="28"/>
          <w:szCs w:val="28"/>
        </w:rPr>
        <w:t>аботников Банка (при необходимо</w:t>
      </w:r>
      <w:r w:rsidRPr="002B08FA">
        <w:rPr>
          <w:rFonts w:ascii="Times New Roman" w:hAnsi="Times New Roman" w:cs="Times New Roman"/>
          <w:sz w:val="28"/>
          <w:szCs w:val="28"/>
        </w:rPr>
        <w:t>сти) о вступлении в силу новых нормативно-правовых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актов Российской Федерации по вопросам ПОД/ФТ;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оказание содействия по вопросам ПОД/ФТ/ФРОМУ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уполномоченным представителям Банка России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lastRenderedPageBreak/>
        <w:t>при проведении ими проверок Банка;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согласование проек</w:t>
      </w:r>
      <w:r w:rsidR="002B08FA">
        <w:rPr>
          <w:rFonts w:ascii="Times New Roman" w:hAnsi="Times New Roman" w:cs="Times New Roman"/>
          <w:sz w:val="28"/>
          <w:szCs w:val="28"/>
        </w:rPr>
        <w:t>тов внутренних нормативных, рас</w:t>
      </w:r>
      <w:r w:rsidRPr="002B08FA">
        <w:rPr>
          <w:rFonts w:ascii="Times New Roman" w:hAnsi="Times New Roman" w:cs="Times New Roman"/>
          <w:sz w:val="28"/>
          <w:szCs w:val="28"/>
        </w:rPr>
        <w:t>порядительных, регламентирующих и методических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документов, представленных другими структурными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подразделениями Банка, если эти документы содержат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информацию в рамках ПОД/ФТ;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• организацию проведения обучения сотрудников Банка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в области ПОД/ФТ/ФРОМУ;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 xml:space="preserve">• взаимодействие с </w:t>
      </w:r>
      <w:r w:rsidR="002B08FA">
        <w:rPr>
          <w:rFonts w:ascii="Times New Roman" w:hAnsi="Times New Roman" w:cs="Times New Roman"/>
          <w:sz w:val="28"/>
          <w:szCs w:val="28"/>
        </w:rPr>
        <w:t>Банком России, его территориаль</w:t>
      </w:r>
      <w:r w:rsidRPr="002B08FA">
        <w:rPr>
          <w:rFonts w:ascii="Times New Roman" w:hAnsi="Times New Roman" w:cs="Times New Roman"/>
          <w:sz w:val="28"/>
          <w:szCs w:val="28"/>
        </w:rPr>
        <w:t>ными учреждени</w:t>
      </w:r>
      <w:r w:rsidR="002B08FA">
        <w:rPr>
          <w:rFonts w:ascii="Times New Roman" w:hAnsi="Times New Roman" w:cs="Times New Roman"/>
          <w:sz w:val="28"/>
          <w:szCs w:val="28"/>
        </w:rPr>
        <w:t>ями, федеральными органами госу</w:t>
      </w:r>
      <w:r w:rsidRPr="002B08FA">
        <w:rPr>
          <w:rFonts w:ascii="Times New Roman" w:hAnsi="Times New Roman" w:cs="Times New Roman"/>
          <w:sz w:val="28"/>
          <w:szCs w:val="28"/>
        </w:rPr>
        <w:t>дарственной власти Российской Федерации, другими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государственными о</w:t>
      </w:r>
      <w:r w:rsidR="002B08FA">
        <w:rPr>
          <w:rFonts w:ascii="Times New Roman" w:hAnsi="Times New Roman" w:cs="Times New Roman"/>
          <w:sz w:val="28"/>
          <w:szCs w:val="28"/>
        </w:rPr>
        <w:t>рганами, организациями, осущест</w:t>
      </w:r>
      <w:r w:rsidRPr="002B08FA">
        <w:rPr>
          <w:rFonts w:ascii="Times New Roman" w:hAnsi="Times New Roman" w:cs="Times New Roman"/>
          <w:sz w:val="28"/>
          <w:szCs w:val="28"/>
        </w:rPr>
        <w:t>вляющими операции с денежными средствами или иным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имуществом, и иными лицами, а также российскими,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иностранными и международными организациями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и учреждениями по вопросам ПОД/ФТ/ФРОМУ.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Ответственный сотрудник и сотрудники СФМ не участвуют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в совершении банковских операций и других сделок.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FA">
        <w:rPr>
          <w:rFonts w:ascii="Times New Roman" w:hAnsi="Times New Roman" w:cs="Times New Roman"/>
          <w:b/>
          <w:sz w:val="28"/>
          <w:szCs w:val="28"/>
        </w:rPr>
        <w:t>Служба контроля деятельности на финансовых рынках</w:t>
      </w:r>
    </w:p>
    <w:p w:rsidR="002B08FA" w:rsidRDefault="002B08FA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К компетенции Службы контроля деятельности на финансовых рынках в системе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внутреннего контроля относятся следующие вопросы:</w:t>
      </w:r>
    </w:p>
    <w:p w:rsidR="000D2053" w:rsidRPr="002B08FA" w:rsidRDefault="002B08FA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053" w:rsidRPr="002B08FA">
        <w:rPr>
          <w:rFonts w:ascii="Times New Roman" w:hAnsi="Times New Roman" w:cs="Times New Roman"/>
          <w:sz w:val="28"/>
          <w:szCs w:val="28"/>
        </w:rPr>
        <w:t>контроль за соблюдением Банком требований законодательства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Р</w:t>
      </w:r>
      <w:r w:rsidR="002B08FA">
        <w:rPr>
          <w:rFonts w:ascii="Times New Roman" w:hAnsi="Times New Roman" w:cs="Times New Roman"/>
          <w:sz w:val="28"/>
          <w:szCs w:val="28"/>
        </w:rPr>
        <w:t>оссийской Федерации о рынке цен</w:t>
      </w:r>
      <w:r w:rsidRPr="002B08FA">
        <w:rPr>
          <w:rFonts w:ascii="Times New Roman" w:hAnsi="Times New Roman" w:cs="Times New Roman"/>
          <w:sz w:val="28"/>
          <w:szCs w:val="28"/>
        </w:rPr>
        <w:t>ных бумаг, в том числе нормативных правовых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актов федерального органа исполнительной власти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по рынку ценных бумаг, законодательства Российской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Федерации о защите прав и законных интересов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инвесторов на р</w:t>
      </w:r>
      <w:r w:rsidR="002B08FA">
        <w:rPr>
          <w:rFonts w:ascii="Times New Roman" w:hAnsi="Times New Roman" w:cs="Times New Roman"/>
          <w:sz w:val="28"/>
          <w:szCs w:val="28"/>
        </w:rPr>
        <w:t>ынке ценных бумаг, законодатель</w:t>
      </w:r>
      <w:r w:rsidRPr="002B08FA">
        <w:rPr>
          <w:rFonts w:ascii="Times New Roman" w:hAnsi="Times New Roman" w:cs="Times New Roman"/>
          <w:sz w:val="28"/>
          <w:szCs w:val="28"/>
        </w:rPr>
        <w:t>ства Российской Федерации о рекламе, внутренних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документов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Банка</w:t>
      </w:r>
      <w:r w:rsidR="002B08FA">
        <w:rPr>
          <w:rFonts w:ascii="Times New Roman" w:hAnsi="Times New Roman" w:cs="Times New Roman"/>
          <w:sz w:val="28"/>
          <w:szCs w:val="28"/>
        </w:rPr>
        <w:t xml:space="preserve"> и внутренних документов профес</w:t>
      </w:r>
      <w:r w:rsidRPr="002B08FA">
        <w:rPr>
          <w:rFonts w:ascii="Times New Roman" w:hAnsi="Times New Roman" w:cs="Times New Roman"/>
          <w:sz w:val="28"/>
          <w:szCs w:val="28"/>
        </w:rPr>
        <w:t>сионального участника;</w:t>
      </w:r>
    </w:p>
    <w:p w:rsidR="000D2053" w:rsidRDefault="002B08FA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053" w:rsidRPr="002B08FA">
        <w:rPr>
          <w:rFonts w:ascii="Times New Roman" w:hAnsi="Times New Roman" w:cs="Times New Roman"/>
          <w:sz w:val="28"/>
          <w:szCs w:val="28"/>
        </w:rPr>
        <w:t xml:space="preserve"> рассмотрение пос</w:t>
      </w:r>
      <w:r>
        <w:rPr>
          <w:rFonts w:ascii="Times New Roman" w:hAnsi="Times New Roman" w:cs="Times New Roman"/>
          <w:sz w:val="28"/>
          <w:szCs w:val="28"/>
        </w:rPr>
        <w:t>тупающих в Банк обращений, заяв</w:t>
      </w:r>
      <w:r w:rsidR="000D2053" w:rsidRPr="002B08FA">
        <w:rPr>
          <w:rFonts w:ascii="Times New Roman" w:hAnsi="Times New Roman" w:cs="Times New Roman"/>
          <w:sz w:val="28"/>
          <w:szCs w:val="28"/>
        </w:rPr>
        <w:t>лений и жалоб, связанных с осуществлением Банком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53" w:rsidRPr="002B08FA">
        <w:rPr>
          <w:rFonts w:ascii="Times New Roman" w:hAnsi="Times New Roman" w:cs="Times New Roman"/>
          <w:sz w:val="28"/>
          <w:szCs w:val="28"/>
        </w:rPr>
        <w:t>профессиональной деятельности на рынке 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53" w:rsidRPr="002B08FA">
        <w:rPr>
          <w:rFonts w:ascii="Times New Roman" w:hAnsi="Times New Roman" w:cs="Times New Roman"/>
          <w:sz w:val="28"/>
          <w:szCs w:val="28"/>
        </w:rPr>
        <w:t>бумаг;</w:t>
      </w:r>
    </w:p>
    <w:p w:rsidR="000D2053" w:rsidRPr="002B08FA" w:rsidRDefault="002B08FA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053" w:rsidRPr="002B08FA">
        <w:rPr>
          <w:rFonts w:ascii="Times New Roman" w:hAnsi="Times New Roman" w:cs="Times New Roman"/>
          <w:sz w:val="28"/>
          <w:szCs w:val="28"/>
        </w:rPr>
        <w:t>контроль за соблюдением Банком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53" w:rsidRPr="002B08FA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224-ФЗ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53" w:rsidRPr="002B08FA">
        <w:rPr>
          <w:rFonts w:ascii="Times New Roman" w:hAnsi="Times New Roman" w:cs="Times New Roman"/>
          <w:sz w:val="28"/>
          <w:szCs w:val="28"/>
        </w:rPr>
        <w:t>«О противодействии неправомерному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53" w:rsidRPr="002B08FA">
        <w:rPr>
          <w:rFonts w:ascii="Times New Roman" w:hAnsi="Times New Roman" w:cs="Times New Roman"/>
          <w:sz w:val="28"/>
          <w:szCs w:val="28"/>
        </w:rPr>
        <w:t>инсайдерской и</w:t>
      </w:r>
      <w:r>
        <w:rPr>
          <w:rFonts w:ascii="Times New Roman" w:hAnsi="Times New Roman" w:cs="Times New Roman"/>
          <w:sz w:val="28"/>
          <w:szCs w:val="28"/>
        </w:rPr>
        <w:t>нформации и манипулированию рын</w:t>
      </w:r>
      <w:r w:rsidR="000D2053" w:rsidRPr="002B08FA">
        <w:rPr>
          <w:rFonts w:ascii="Times New Roman" w:hAnsi="Times New Roman" w:cs="Times New Roman"/>
          <w:sz w:val="28"/>
          <w:szCs w:val="28"/>
        </w:rPr>
        <w:t>ком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</w:t>
      </w:r>
      <w:r w:rsidR="000D2053" w:rsidRPr="002B08FA">
        <w:rPr>
          <w:rFonts w:ascii="Times New Roman" w:hAnsi="Times New Roman" w:cs="Times New Roman"/>
          <w:sz w:val="28"/>
          <w:szCs w:val="28"/>
        </w:rPr>
        <w:t>тельные акты Российской Федерации».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>Служба контроля деятельности на финансовых рынках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подчинена и подотчетна Председателю Правления Банка.</w:t>
      </w:r>
    </w:p>
    <w:p w:rsidR="000D2053" w:rsidRPr="002B08FA" w:rsidRDefault="000D2053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FA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Службой контроля деятельности на финансовых рынках осуществляет руководитель Службы </w:t>
      </w:r>
      <w:r w:rsidR="002B08FA">
        <w:rPr>
          <w:rFonts w:ascii="Times New Roman" w:hAnsi="Times New Roman" w:cs="Times New Roman"/>
          <w:sz w:val="28"/>
          <w:szCs w:val="28"/>
        </w:rPr>
        <w:t>-</w:t>
      </w:r>
      <w:r w:rsidRPr="002B08FA">
        <w:rPr>
          <w:rFonts w:ascii="Times New Roman" w:hAnsi="Times New Roman" w:cs="Times New Roman"/>
          <w:sz w:val="28"/>
          <w:szCs w:val="28"/>
        </w:rPr>
        <w:t xml:space="preserve"> контролер профессионального</w:t>
      </w:r>
      <w:r w:rsidR="002B08FA">
        <w:rPr>
          <w:rFonts w:ascii="Times New Roman" w:hAnsi="Times New Roman" w:cs="Times New Roman"/>
          <w:sz w:val="28"/>
          <w:szCs w:val="28"/>
        </w:rPr>
        <w:t xml:space="preserve"> </w:t>
      </w:r>
      <w:r w:rsidRPr="002B08FA">
        <w:rPr>
          <w:rFonts w:ascii="Times New Roman" w:hAnsi="Times New Roman" w:cs="Times New Roman"/>
          <w:sz w:val="28"/>
          <w:szCs w:val="28"/>
        </w:rPr>
        <w:t>участника рынка ценных бумаг.</w:t>
      </w:r>
    </w:p>
    <w:p w:rsidR="00772E5C" w:rsidRPr="002B08FA" w:rsidRDefault="00772E5C" w:rsidP="002B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E5C" w:rsidRPr="002B08FA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61" w:rsidRDefault="003E3561" w:rsidP="00336B66">
      <w:pPr>
        <w:spacing w:after="0" w:line="240" w:lineRule="auto"/>
      </w:pPr>
      <w:r>
        <w:separator/>
      </w:r>
    </w:p>
  </w:endnote>
  <w:endnote w:type="continuationSeparator" w:id="1">
    <w:p w:rsidR="003E3561" w:rsidRDefault="003E3561" w:rsidP="0033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raCY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61" w:rsidRDefault="003E3561" w:rsidP="00336B66">
      <w:pPr>
        <w:spacing w:after="0" w:line="240" w:lineRule="auto"/>
      </w:pPr>
      <w:r>
        <w:separator/>
      </w:r>
    </w:p>
  </w:footnote>
  <w:footnote w:type="continuationSeparator" w:id="1">
    <w:p w:rsidR="003E3561" w:rsidRDefault="003E3561" w:rsidP="0033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66" w:rsidRPr="00336B66" w:rsidRDefault="002C15A3" w:rsidP="00336B66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</w:p>
  <w:p w:rsidR="00336B66" w:rsidRDefault="00336B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696"/>
    <w:multiLevelType w:val="multilevel"/>
    <w:tmpl w:val="89AA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B4B50"/>
    <w:multiLevelType w:val="multilevel"/>
    <w:tmpl w:val="F8AC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9375C"/>
    <w:multiLevelType w:val="multilevel"/>
    <w:tmpl w:val="124A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36540"/>
    <w:multiLevelType w:val="multilevel"/>
    <w:tmpl w:val="3244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24B97"/>
    <w:multiLevelType w:val="multilevel"/>
    <w:tmpl w:val="6994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526C0"/>
    <w:multiLevelType w:val="multilevel"/>
    <w:tmpl w:val="AB7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7A6E"/>
    <w:multiLevelType w:val="multilevel"/>
    <w:tmpl w:val="4B5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E7064"/>
    <w:multiLevelType w:val="hybridMultilevel"/>
    <w:tmpl w:val="E3A61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45495"/>
    <w:multiLevelType w:val="multilevel"/>
    <w:tmpl w:val="D870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A14F17"/>
    <w:multiLevelType w:val="multilevel"/>
    <w:tmpl w:val="E8AA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A449F4"/>
    <w:multiLevelType w:val="multilevel"/>
    <w:tmpl w:val="91A4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7C5057"/>
    <w:multiLevelType w:val="multilevel"/>
    <w:tmpl w:val="CD30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7E3BE4"/>
    <w:multiLevelType w:val="multilevel"/>
    <w:tmpl w:val="CCB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E754B"/>
    <w:multiLevelType w:val="multilevel"/>
    <w:tmpl w:val="F91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75FE5"/>
    <w:multiLevelType w:val="multilevel"/>
    <w:tmpl w:val="50C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E9225E"/>
    <w:multiLevelType w:val="multilevel"/>
    <w:tmpl w:val="66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A43050"/>
    <w:multiLevelType w:val="multilevel"/>
    <w:tmpl w:val="4BA8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2E10B7"/>
    <w:multiLevelType w:val="multilevel"/>
    <w:tmpl w:val="FA42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C04158"/>
    <w:multiLevelType w:val="multilevel"/>
    <w:tmpl w:val="2FD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2B173A"/>
    <w:multiLevelType w:val="multilevel"/>
    <w:tmpl w:val="8C36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0915AD"/>
    <w:multiLevelType w:val="multilevel"/>
    <w:tmpl w:val="7D1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4851E3"/>
    <w:multiLevelType w:val="multilevel"/>
    <w:tmpl w:val="7FF0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C50A88"/>
    <w:multiLevelType w:val="multilevel"/>
    <w:tmpl w:val="727C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543462"/>
    <w:multiLevelType w:val="multilevel"/>
    <w:tmpl w:val="855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4CD6A43"/>
    <w:multiLevelType w:val="multilevel"/>
    <w:tmpl w:val="9F96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BA6831"/>
    <w:multiLevelType w:val="multilevel"/>
    <w:tmpl w:val="E0B8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BF06A4"/>
    <w:multiLevelType w:val="multilevel"/>
    <w:tmpl w:val="D3B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226F3"/>
    <w:multiLevelType w:val="multilevel"/>
    <w:tmpl w:val="C0DE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463E59"/>
    <w:multiLevelType w:val="multilevel"/>
    <w:tmpl w:val="2AF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56373"/>
    <w:multiLevelType w:val="multilevel"/>
    <w:tmpl w:val="F3EC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A69AB"/>
    <w:multiLevelType w:val="multilevel"/>
    <w:tmpl w:val="2CE2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186758"/>
    <w:multiLevelType w:val="multilevel"/>
    <w:tmpl w:val="B188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3671A"/>
    <w:multiLevelType w:val="multilevel"/>
    <w:tmpl w:val="2486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F63A6E"/>
    <w:multiLevelType w:val="multilevel"/>
    <w:tmpl w:val="A1EA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B97EEC"/>
    <w:multiLevelType w:val="multilevel"/>
    <w:tmpl w:val="DF8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717E2D"/>
    <w:multiLevelType w:val="multilevel"/>
    <w:tmpl w:val="B2A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F5B02BE"/>
    <w:multiLevelType w:val="multilevel"/>
    <w:tmpl w:val="DCC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6D12B4"/>
    <w:multiLevelType w:val="multilevel"/>
    <w:tmpl w:val="8BCA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0545476"/>
    <w:multiLevelType w:val="hybridMultilevel"/>
    <w:tmpl w:val="7E063252"/>
    <w:lvl w:ilvl="0" w:tplc="662AF570">
      <w:start w:val="1"/>
      <w:numFmt w:val="decimal"/>
      <w:lvlText w:val="%1)"/>
      <w:lvlJc w:val="left"/>
      <w:pPr>
        <w:ind w:left="720" w:hanging="360"/>
      </w:pPr>
      <w:rPr>
        <w:rFonts w:ascii="CeraCY-Bold" w:hAnsi="CeraCY-Bold" w:cs="CeraCY-Bold" w:hint="default"/>
        <w:b/>
        <w:color w:val="1C2D5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A60CC"/>
    <w:multiLevelType w:val="multilevel"/>
    <w:tmpl w:val="74D8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3F691A"/>
    <w:multiLevelType w:val="multilevel"/>
    <w:tmpl w:val="CE0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1B7DCD"/>
    <w:multiLevelType w:val="multilevel"/>
    <w:tmpl w:val="F1F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290C87"/>
    <w:multiLevelType w:val="multilevel"/>
    <w:tmpl w:val="7A4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DF58D7"/>
    <w:multiLevelType w:val="multilevel"/>
    <w:tmpl w:val="D2D8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9"/>
  </w:num>
  <w:num w:numId="3">
    <w:abstractNumId w:val="36"/>
  </w:num>
  <w:num w:numId="4">
    <w:abstractNumId w:val="9"/>
  </w:num>
  <w:num w:numId="5">
    <w:abstractNumId w:val="8"/>
  </w:num>
  <w:num w:numId="6">
    <w:abstractNumId w:val="39"/>
  </w:num>
  <w:num w:numId="7">
    <w:abstractNumId w:val="3"/>
  </w:num>
  <w:num w:numId="8">
    <w:abstractNumId w:val="18"/>
  </w:num>
  <w:num w:numId="9">
    <w:abstractNumId w:val="42"/>
  </w:num>
  <w:num w:numId="10">
    <w:abstractNumId w:val="25"/>
  </w:num>
  <w:num w:numId="11">
    <w:abstractNumId w:val="22"/>
  </w:num>
  <w:num w:numId="12">
    <w:abstractNumId w:val="16"/>
  </w:num>
  <w:num w:numId="13">
    <w:abstractNumId w:val="2"/>
  </w:num>
  <w:num w:numId="14">
    <w:abstractNumId w:val="4"/>
  </w:num>
  <w:num w:numId="15">
    <w:abstractNumId w:val="41"/>
  </w:num>
  <w:num w:numId="16">
    <w:abstractNumId w:val="13"/>
  </w:num>
  <w:num w:numId="17">
    <w:abstractNumId w:val="27"/>
  </w:num>
  <w:num w:numId="18">
    <w:abstractNumId w:val="28"/>
  </w:num>
  <w:num w:numId="19">
    <w:abstractNumId w:val="32"/>
  </w:num>
  <w:num w:numId="20">
    <w:abstractNumId w:val="10"/>
  </w:num>
  <w:num w:numId="21">
    <w:abstractNumId w:val="26"/>
  </w:num>
  <w:num w:numId="22">
    <w:abstractNumId w:val="21"/>
  </w:num>
  <w:num w:numId="23">
    <w:abstractNumId w:val="12"/>
  </w:num>
  <w:num w:numId="24">
    <w:abstractNumId w:val="17"/>
  </w:num>
  <w:num w:numId="25">
    <w:abstractNumId w:val="30"/>
  </w:num>
  <w:num w:numId="26">
    <w:abstractNumId w:val="43"/>
  </w:num>
  <w:num w:numId="27">
    <w:abstractNumId w:val="20"/>
  </w:num>
  <w:num w:numId="28">
    <w:abstractNumId w:val="23"/>
  </w:num>
  <w:num w:numId="29">
    <w:abstractNumId w:val="37"/>
  </w:num>
  <w:num w:numId="30">
    <w:abstractNumId w:val="35"/>
  </w:num>
  <w:num w:numId="31">
    <w:abstractNumId w:val="33"/>
  </w:num>
  <w:num w:numId="32">
    <w:abstractNumId w:val="11"/>
  </w:num>
  <w:num w:numId="33">
    <w:abstractNumId w:val="24"/>
  </w:num>
  <w:num w:numId="34">
    <w:abstractNumId w:val="5"/>
  </w:num>
  <w:num w:numId="35">
    <w:abstractNumId w:val="6"/>
  </w:num>
  <w:num w:numId="36">
    <w:abstractNumId w:val="31"/>
  </w:num>
  <w:num w:numId="37">
    <w:abstractNumId w:val="19"/>
  </w:num>
  <w:num w:numId="38">
    <w:abstractNumId w:val="40"/>
  </w:num>
  <w:num w:numId="39">
    <w:abstractNumId w:val="15"/>
  </w:num>
  <w:num w:numId="40">
    <w:abstractNumId w:val="7"/>
  </w:num>
  <w:num w:numId="41">
    <w:abstractNumId w:val="14"/>
  </w:num>
  <w:num w:numId="42">
    <w:abstractNumId w:val="1"/>
  </w:num>
  <w:num w:numId="43">
    <w:abstractNumId w:val="34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EE9"/>
    <w:rsid w:val="000D2053"/>
    <w:rsid w:val="001A3FC1"/>
    <w:rsid w:val="001B7E50"/>
    <w:rsid w:val="00221A53"/>
    <w:rsid w:val="00281CFE"/>
    <w:rsid w:val="002B08FA"/>
    <w:rsid w:val="002C15A3"/>
    <w:rsid w:val="00336B66"/>
    <w:rsid w:val="003E3561"/>
    <w:rsid w:val="00423B34"/>
    <w:rsid w:val="00772E5C"/>
    <w:rsid w:val="007C569E"/>
    <w:rsid w:val="008A7E94"/>
    <w:rsid w:val="00902429"/>
    <w:rsid w:val="00A06E41"/>
    <w:rsid w:val="00B91EE9"/>
    <w:rsid w:val="00D879B2"/>
    <w:rsid w:val="00F5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E9"/>
  </w:style>
  <w:style w:type="paragraph" w:styleId="1">
    <w:name w:val="heading 1"/>
    <w:basedOn w:val="a"/>
    <w:next w:val="a"/>
    <w:link w:val="10"/>
    <w:uiPriority w:val="9"/>
    <w:qFormat/>
    <w:rsid w:val="000D2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0D20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053"/>
  </w:style>
  <w:style w:type="paragraph" w:styleId="a8">
    <w:name w:val="footer"/>
    <w:basedOn w:val="a"/>
    <w:link w:val="a9"/>
    <w:uiPriority w:val="99"/>
    <w:unhideWhenUsed/>
    <w:rsid w:val="000D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053"/>
  </w:style>
  <w:style w:type="paragraph" w:customStyle="1" w:styleId="Default">
    <w:name w:val="Default"/>
    <w:rsid w:val="000D2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0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D2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s470">
    <w:name w:val="jss470"/>
    <w:basedOn w:val="a"/>
    <w:rsid w:val="000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D2053"/>
    <w:pPr>
      <w:ind w:left="720"/>
      <w:contextualSpacing/>
    </w:pPr>
  </w:style>
  <w:style w:type="paragraph" w:styleId="ad">
    <w:name w:val="TOC Heading"/>
    <w:basedOn w:val="1"/>
    <w:next w:val="a"/>
    <w:uiPriority w:val="39"/>
    <w:semiHidden/>
    <w:unhideWhenUsed/>
    <w:qFormat/>
    <w:rsid w:val="000D205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0D20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D2053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0D2053"/>
    <w:pPr>
      <w:spacing w:after="100"/>
    </w:pPr>
  </w:style>
  <w:style w:type="character" w:styleId="ae">
    <w:name w:val="Strong"/>
    <w:basedOn w:val="a0"/>
    <w:uiPriority w:val="22"/>
    <w:qFormat/>
    <w:rsid w:val="000D2053"/>
    <w:rPr>
      <w:b/>
      <w:bCs/>
    </w:rPr>
  </w:style>
  <w:style w:type="paragraph" w:customStyle="1" w:styleId="mb-4">
    <w:name w:val="mb-4"/>
    <w:basedOn w:val="a"/>
    <w:rsid w:val="000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xs">
    <w:name w:val="text-xs"/>
    <w:basedOn w:val="a"/>
    <w:rsid w:val="000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x-w-xl">
    <w:name w:val="max-w-xl"/>
    <w:basedOn w:val="a"/>
    <w:rsid w:val="000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0D2053"/>
  </w:style>
  <w:style w:type="character" w:styleId="HTML">
    <w:name w:val="HTML Cite"/>
    <w:basedOn w:val="a0"/>
    <w:uiPriority w:val="99"/>
    <w:semiHidden/>
    <w:unhideWhenUsed/>
    <w:rsid w:val="000D2053"/>
    <w:rPr>
      <w:i/>
      <w:iCs/>
    </w:rPr>
  </w:style>
  <w:style w:type="character" w:styleId="af">
    <w:name w:val="Emphasis"/>
    <w:basedOn w:val="a0"/>
    <w:uiPriority w:val="20"/>
    <w:qFormat/>
    <w:rsid w:val="000D2053"/>
    <w:rPr>
      <w:i/>
      <w:iCs/>
    </w:rPr>
  </w:style>
  <w:style w:type="paragraph" w:customStyle="1" w:styleId="d-block">
    <w:name w:val="d-block"/>
    <w:basedOn w:val="a"/>
    <w:rsid w:val="000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ize14">
    <w:name w:val="font-size_14"/>
    <w:basedOn w:val="a0"/>
    <w:rsid w:val="000D2053"/>
  </w:style>
  <w:style w:type="paragraph" w:customStyle="1" w:styleId="s3">
    <w:name w:val="s_3"/>
    <w:basedOn w:val="a"/>
    <w:rsid w:val="000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0D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8207e713">
    <w:name w:val="m8207e713"/>
    <w:basedOn w:val="a0"/>
    <w:rsid w:val="000D2053"/>
  </w:style>
  <w:style w:type="character" w:customStyle="1" w:styleId="gf151874a">
    <w:name w:val="gf151874a"/>
    <w:basedOn w:val="a0"/>
    <w:rsid w:val="000D2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2023-06-20T18:00:00Z</dcterms:created>
  <dcterms:modified xsi:type="dcterms:W3CDTF">2023-06-20T18:00:00Z</dcterms:modified>
</cp:coreProperties>
</file>