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C" w:rsidRDefault="00B177CA" w:rsidP="008B6641">
      <w:pPr>
        <w:jc w:val="center"/>
      </w:pPr>
      <w:r w:rsidRPr="00B177CA">
        <w:rPr>
          <w:noProof/>
          <w:lang w:eastAsia="ru-RU"/>
        </w:rPr>
        <w:drawing>
          <wp:inline distT="0" distB="0" distL="0" distR="0">
            <wp:extent cx="4640580" cy="8618220"/>
            <wp:effectExtent l="19050" t="0" r="7620" b="0"/>
            <wp:docPr id="15" name="Рисунок 15" descr="Разработка конкурентной страт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работка конкурентной стратег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641" w:rsidRDefault="008B6641" w:rsidP="008B6641">
      <w:pPr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 w:rsidRPr="008B664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Рисунок 2- </w:t>
      </w:r>
      <w:r w:rsidRPr="008B664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Алгоритм разработки и внедрения конкурентной стратегии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1)Анализ текущей ситуации – мониторинг рынка и сбор первичной информации. Этот этап включает в себя оценку компании и отрасли по нескольким направлениям.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1.1)Сильные и слабые стороны. Проведение SWOT-анализа позволит понять аспекты, в которых компания сильнее и слабее конкурентов. Что это дает на практике? Преимущества необходимо задействовать в стратегии, а уязвимые места – подкорректировать.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1.2)Темпы роста отрасли и динамика продаж – для оценки благоприятных возможностей масштабирования бизнеса.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1.3)Предпочтение потребителей. Получение ответов на вопросы о том, чего ждут клиенты, партнеры и посредники, позволит спланировать шаги реализации конкурентной стратегии.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1.4)Стратегия развития конкурентов – для понимания возможных угроз и рисков.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2)Выбор направления конкуренции в отрасли. Согласно модели Портера, существует три вида стратегии: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2.1)лидерство в издержках – конкуренция за счет достижения низкой себестоимости;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2.2)стратегия дифференциации – конкуренция за счет создания уникальных свойств продукции;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2.3)</w:t>
      </w:r>
      <w:r w:rsidRPr="00FB64C0">
        <w:rPr>
          <w:rFonts w:ascii="Times New Roman" w:hAnsi="Times New Roman" w:cs="Times New Roman"/>
          <w:sz w:val="28"/>
          <w:szCs w:val="28"/>
          <w:lang w:eastAsia="ru-RU"/>
        </w:rPr>
        <w:t>работа в нише – конкуренция за счет формирования лояльности потребителей.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3)Определение целевого рынка – осуществляется с точки зрения динамики объемов продаж, уровня конкуренции, имеющихся барьеров входа, темпов роста и потребительских предпочтений.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4)Изучение конкурентов. После того как сегмент рынка выбран, необходимо тщательно проанализировать имеющихся конкурентов, разделив их на ключевых, косвенных, прямых и потенциальных.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5)Поиск конкурентного преимущества – наиболее сильной стороны компании или продукта, на которую следует делать ставку для обеспечения долгосрочного успеха и привлечения целевой аудитории.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6)Разработка тактики – создание плана наступательных и оборонительных действий относительно конкурентов.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7)Выбор политики конкурентной борьбы – составление прямого руководства по правилам взаимодействия с основными конкурентами в разрезе нескольких направлений: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7.1)специализация в отрасли – степень концентрации компании на отдельных товарах, географических рынках или группах потребителей;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7.2)способы продвижения бренда – каналы, используемые для повышения узнаваемости и привлечения клиентов;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7.3)качество продукции – соответствие основным требованиям и нормам, а также ожиданиям потребителей;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7.4)ценообразование – ценовая политика компании и т. д.</w:t>
      </w:r>
    </w:p>
    <w:p w:rsidR="00AB6124" w:rsidRPr="00FB64C0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4C0">
        <w:rPr>
          <w:rFonts w:ascii="Times New Roman" w:hAnsi="Times New Roman" w:cs="Times New Roman"/>
          <w:sz w:val="28"/>
          <w:szCs w:val="28"/>
          <w:lang w:eastAsia="ru-RU"/>
        </w:rPr>
        <w:t>8)Мониторинг и внесение корректировок для максимизации прибыли и укрепления своего места на рынке.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64C0">
        <w:rPr>
          <w:rFonts w:ascii="Times New Roman" w:hAnsi="Times New Roman" w:cs="Times New Roman"/>
          <w:sz w:val="28"/>
          <w:szCs w:val="28"/>
          <w:lang w:eastAsia="ru-RU"/>
        </w:rPr>
        <w:t>Внедрение конкурентной стратегии представляет собой комплекс работ по донесению информации до каждого подразделения. Менеджеры компании обязаны настроить своих сотрудников на выбранный путь развития, четко сформировать стоящие задачи и показатели эффективности оценки труда.</w:t>
      </w:r>
    </w:p>
    <w:p w:rsidR="00AB6124" w:rsidRDefault="00AB6124" w:rsidP="008B6641">
      <w:pPr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AB6124" w:rsidRDefault="00AB6124" w:rsidP="008B6641">
      <w:pPr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AB6124" w:rsidRDefault="00AB6124" w:rsidP="008B6641">
      <w:pPr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B6124" w:rsidRDefault="00AB6124" w:rsidP="008B6641">
      <w:pPr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B6124" w:rsidRDefault="00AB6124" w:rsidP="008B6641">
      <w:pPr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B6641" w:rsidRDefault="008B6641" w:rsidP="00AB61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ИНСТРУМЕНТЫ И ПРОЦЕСС РАЗРАБОТКИ КОНКУРЕНТНОЙ СТРАТЕГИИ</w:t>
      </w:r>
    </w:p>
    <w:p w:rsidR="00AB6124" w:rsidRPr="00AB6124" w:rsidRDefault="00AB6124" w:rsidP="00AB61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>Стоит отметить, что универсального метода разработки конкурентной стратегии не существует. По мере развития рынка требуется внесение необходимых корректировок в конкурентный план действий. Однако есть несколько инструментов, которые уже на протяжении долгого периода времени используются для поиска нужного направления.</w:t>
      </w:r>
    </w:p>
    <w:p w:rsidR="008B6641" w:rsidRPr="00AB6124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B6641" w:rsidRPr="00AB6124">
        <w:rPr>
          <w:rFonts w:ascii="Times New Roman" w:hAnsi="Times New Roman" w:cs="Times New Roman"/>
          <w:sz w:val="28"/>
          <w:szCs w:val="28"/>
          <w:lang w:eastAsia="ru-RU"/>
        </w:rPr>
        <w:t>SWOT-анализ (разработчик – К. Эндрюс). Этот метод состоит из анализа внешних факторов (определение угроз и возможностей) и внутренних (определение сильных и слабых сторон компании). Являясь универсальной методикой стратегического менеджмента, SWOT-анализ позволяет проанализировать любой продукт, предприятие, страну и даже человека. Это наиболее простой инструмент, который рекомендуется использовать для корректировки стратегии компании хотя бы один раз в год.</w:t>
      </w:r>
    </w:p>
    <w:p w:rsidR="008B6641" w:rsidRPr="00AB6124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B6641" w:rsidRPr="00AB6124">
        <w:rPr>
          <w:rFonts w:ascii="Times New Roman" w:hAnsi="Times New Roman" w:cs="Times New Roman"/>
          <w:sz w:val="28"/>
          <w:szCs w:val="28"/>
          <w:lang w:eastAsia="ru-RU"/>
        </w:rPr>
        <w:t>Пять сил конкуренции (разработчик – М. Портер). Данный способ используется для формирования конкурентного преимущества и адаптации предприятия к рыночной среде. Согласно Портеру, рынком движут пять основных сил: риск появления новых товаров, опасность появления новых игроков, рыночная власть покупателей, рыночная власть поставщиков, внутриотраслевая конкуренция. Главная идея теории – чем ниже влияние конкурентных сил, тем больше вероятность получить высокую прибыль.</w:t>
      </w:r>
    </w:p>
    <w:p w:rsidR="008B6641" w:rsidRPr="00AB6124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8B6641" w:rsidRPr="00AB6124">
        <w:rPr>
          <w:rFonts w:ascii="Times New Roman" w:hAnsi="Times New Roman" w:cs="Times New Roman"/>
          <w:sz w:val="28"/>
          <w:szCs w:val="28"/>
          <w:lang w:eastAsia="ru-RU"/>
        </w:rPr>
        <w:t>Стержневые компетенции (разработчики – К. Прахалад и Г. Хэмел). Данная стратегия направлена на поиск и оценку способностей компании к чему-то исключительному в своем роде, выделяющему ее среди конкурентов. Это позволяет добиться лидерских позиций и включает в себя определение уникальных свойств компании и/или продукта, оценку профессионализма сотрудников, фокусировку на основных наиболее конкурентоспособных направлениях и компетенциях, обеспечение невоспроизводимости стержневых компетенций, а также разработку стратегии лидерства.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этапе разработки стратегия доносится до функциональных подразделений и ответственных за маркетинг и продажи лиц. Регулярно аналитики компании должны осуществлять мониторинг рынка в разрезе ключевых показателей и, в случае необходимости, вносить изменения в тактический и стратегический план.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>Кроме того, выбранное направление развития должно быть проанализировано с точки зрения соответствия общекорпоративной стратегии. Не менее важно учесть и глобальные планы компании. Все эти элементы должны быть согласованы между собой и не должны оказывать негативного влияния на предприятие и его репутацию. К примеру, решив атаковать конкурентов, можно увеличить долю рынка, однако понести затраты в случае превышения нормативов антимонопольного законодательства.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>Как все предусмотреть и правильно разработать стратегию? Воспользуйтесь простым планом действий, основанным на рекомендуемом теорией алгоритме и имеющихся инструментах разработки стратегии компании.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>Исследование рынка от «А» до «Я» (фаза подготовки).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>Честный анализ текущего положения компании.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>Применение традиционных инструментов для разработки стратегии.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>Обсуждение возможных перспектив с ключевыми фигурами компании.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>Выбор способа конкурентной борьбы.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>Составление стратегического плана.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>Донесение информации до сотрудников.</w:t>
      </w:r>
    </w:p>
    <w:p w:rsidR="008B6641" w:rsidRDefault="008B6641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124">
        <w:rPr>
          <w:rFonts w:ascii="Times New Roman" w:hAnsi="Times New Roman" w:cs="Times New Roman"/>
          <w:sz w:val="28"/>
          <w:szCs w:val="28"/>
          <w:lang w:eastAsia="ru-RU"/>
        </w:rPr>
        <w:t xml:space="preserve">После того как конкурентная стратегия предприятия разработана и согласована, можно переходить к ее реализации. Воплотить в жизнь намеченный план не менее сложно, чем его составить. Во-первых, могут потребоваться значительные финансовые вложения. Во-вторых, сотрудники компании могут быть не готовы к переменам. В-третьих, конкурентная </w:t>
      </w:r>
      <w:r w:rsidRPr="00AB61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стратегия может быть разработана с ошибками, а значит, на практике возникнет ряд сложностей и непредвиденных ситуаций.</w:t>
      </w:r>
    </w:p>
    <w:p w:rsidR="00AB6124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124" w:rsidRPr="00AB6124" w:rsidRDefault="00AB6124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641" w:rsidRPr="00AB6124" w:rsidRDefault="008B6641" w:rsidP="00AB6124">
      <w:pPr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ПЛАН РЕАЛИЗАЦИИ КОНКУРЕНТНОЙ СТРАТЕГИИ</w:t>
      </w:r>
    </w:p>
    <w:p w:rsidR="00AB6124" w:rsidRDefault="00AB6124" w:rsidP="00AB612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B6641" w:rsidRPr="00AB6124" w:rsidRDefault="008B6641" w:rsidP="00AB612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План реализации конкурентной стратегии составляется в электронном виде, помогает воплотить задуманное в жизнь и состоит из нескольких разделов.</w:t>
      </w:r>
    </w:p>
    <w:p w:rsidR="008B6641" w:rsidRPr="00AB6124" w:rsidRDefault="008B6641" w:rsidP="00AB6124">
      <w:pPr>
        <w:numPr>
          <w:ilvl w:val="0"/>
          <w:numId w:val="3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Резюме – то, с чего начинается готовый план и чем заканчивается работа по планированию стратегии на практике. Это лаконичный раздел, состоящий из двух-трех страничек, которые содержат краткую информацию с алгоритмом действий по достижению поставленных целей и основными выводами.</w:t>
      </w:r>
    </w:p>
    <w:p w:rsidR="008B6641" w:rsidRPr="00AB6124" w:rsidRDefault="008B6641" w:rsidP="00AB6124">
      <w:pPr>
        <w:numPr>
          <w:ilvl w:val="0"/>
          <w:numId w:val="3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Анализ текущего положения на рынке – данные, отражающие тенденции рынка, предпочтения потребителей, а также экономические и политические условия для развития предприятия.</w:t>
      </w:r>
    </w:p>
    <w:p w:rsidR="008B6641" w:rsidRPr="00AB6124" w:rsidRDefault="008B6641" w:rsidP="00AB6124">
      <w:pPr>
        <w:numPr>
          <w:ilvl w:val="0"/>
          <w:numId w:val="3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Оценка уровня рыночной конкуренции – анализ деятельности и позиций имеющихся на рынке конкурентов.</w:t>
      </w:r>
    </w:p>
    <w:p w:rsidR="008B6641" w:rsidRPr="00AB6124" w:rsidRDefault="008B6641" w:rsidP="00AB6124">
      <w:pPr>
        <w:numPr>
          <w:ilvl w:val="0"/>
          <w:numId w:val="3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Анализ экономической эффективности за прошлый период – соотношение фактических и запланированных результатов работы компании, выводы о причинах перевыполнения или невыполнения плана.</w:t>
      </w:r>
    </w:p>
    <w:p w:rsidR="008B6641" w:rsidRPr="00AB6124" w:rsidRDefault="008B6641" w:rsidP="00AB6124">
      <w:pPr>
        <w:numPr>
          <w:ilvl w:val="0"/>
          <w:numId w:val="3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Описание разработанной конкурентной стратегии – цели и задачи, которые преследует организация в будущем периоде.</w:t>
      </w:r>
    </w:p>
    <w:p w:rsidR="008B6641" w:rsidRPr="00AB6124" w:rsidRDefault="008B6641" w:rsidP="00AB6124">
      <w:pPr>
        <w:numPr>
          <w:ilvl w:val="0"/>
          <w:numId w:val="3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Обоснование выбранной конкурентной стратегии – результаты проведенного SWOT-анализа, описание условий успешного достижения запланированных целей и возможных рисков на пути реализации плана.</w:t>
      </w:r>
    </w:p>
    <w:p w:rsidR="008B6641" w:rsidRPr="00AB6124" w:rsidRDefault="008B6641" w:rsidP="00AB6124">
      <w:pPr>
        <w:numPr>
          <w:ilvl w:val="0"/>
          <w:numId w:val="3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План реализации конкурентной стратегии – пошаговое руководство по выполнению поставленных задач. Включает в себя следующую информацию:</w:t>
      </w:r>
    </w:p>
    <w:p w:rsidR="008B6641" w:rsidRPr="00AB6124" w:rsidRDefault="008B6641" w:rsidP="00AB6124">
      <w:pPr>
        <w:numPr>
          <w:ilvl w:val="1"/>
          <w:numId w:val="3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количественные показатели (темпы роста компании, доля рынка, объем продаж, размер чистой прибыли и т. д.);</w:t>
      </w:r>
    </w:p>
    <w:p w:rsidR="008B6641" w:rsidRPr="00AB6124" w:rsidRDefault="008B6641" w:rsidP="00AB6124">
      <w:pPr>
        <w:numPr>
          <w:ilvl w:val="1"/>
          <w:numId w:val="3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запланированные мероприятия в разрезе маркетинговой теории 4Р (price – цена, place – место, product – продукт, promotion – продвижение). Здесь стоит распределить конкретные задачи между отдельными подразделениями, назначить ответственных лиц, сроки выполнения и пр.</w:t>
      </w:r>
    </w:p>
    <w:p w:rsidR="008B6641" w:rsidRPr="00AB6124" w:rsidRDefault="008B6641" w:rsidP="00AB6124">
      <w:pPr>
        <w:numPr>
          <w:ilvl w:val="0"/>
          <w:numId w:val="3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Финансовый план – бюджет, требуемый для реализации конкурентной стратегии.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Любую работу необходимо начинать с аналитики. Качественное планирование позволит учесть все сложности и угрозы и сконцентрироваться на наиболее перспективных направлениях. Задача плана по конкурентной стратегии – не просто сориентировать компанию в будущем, но и выбрать наиболее верный и эффективный порядок действий (фаза реализации). Это прикладной инструмент, который должен помочь предприятию на рынке стать успешнее и устойчивее.</w:t>
      </w:r>
    </w:p>
    <w:p w:rsidR="008B6641" w:rsidRPr="00AB6124" w:rsidRDefault="008B6641" w:rsidP="00AB612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Конкурентная стратегия реализовывается в течение конкретного периода времени. После того как он закончится, необходимо проанализировать результаты. Оценить качество конкурентной стратегии можно, ответив на несколько вопросов.</w:t>
      </w:r>
    </w:p>
    <w:p w:rsidR="008B6641" w:rsidRPr="00AB6124" w:rsidRDefault="008B6641" w:rsidP="00AB6124">
      <w:pPr>
        <w:numPr>
          <w:ilvl w:val="0"/>
          <w:numId w:val="4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Как среагировали конкуренты на стратегию компании?</w:t>
      </w:r>
    </w:p>
    <w:p w:rsidR="008B6641" w:rsidRPr="00AB6124" w:rsidRDefault="008B6641" w:rsidP="00AB6124">
      <w:pPr>
        <w:numPr>
          <w:ilvl w:val="0"/>
          <w:numId w:val="4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Запланированные мероприятия дали должный результат?</w:t>
      </w:r>
    </w:p>
    <w:p w:rsidR="008B6641" w:rsidRPr="00AB6124" w:rsidRDefault="008B6641" w:rsidP="00AB6124">
      <w:pPr>
        <w:numPr>
          <w:ilvl w:val="0"/>
          <w:numId w:val="4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Поставленные задачи выполнялись эффективно и в срок?</w:t>
      </w:r>
    </w:p>
    <w:p w:rsidR="008B6641" w:rsidRPr="00AB6124" w:rsidRDefault="008B6641" w:rsidP="00AB6124">
      <w:pPr>
        <w:numPr>
          <w:ilvl w:val="0"/>
          <w:numId w:val="4"/>
        </w:numPr>
        <w:spacing w:after="0" w:line="360" w:lineRule="auto"/>
        <w:ind w:left="-180"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B61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Какие методы и идеи были наиболее удачными/неудачными в рамках выполнения конкурентного плана?</w:t>
      </w:r>
    </w:p>
    <w:p w:rsidR="008B6641" w:rsidRPr="00AB6124" w:rsidRDefault="008B6641" w:rsidP="00AB612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B6641" w:rsidRPr="00AB6124" w:rsidRDefault="008B6641" w:rsidP="00AB612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177CA" w:rsidRPr="00AB6124" w:rsidRDefault="00B177CA" w:rsidP="00AB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77CA" w:rsidRPr="00AB6124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2C0" w:rsidRDefault="001462C0" w:rsidP="00AB6124">
      <w:pPr>
        <w:spacing w:after="0" w:line="240" w:lineRule="auto"/>
      </w:pPr>
      <w:r>
        <w:separator/>
      </w:r>
    </w:p>
  </w:endnote>
  <w:endnote w:type="continuationSeparator" w:id="1">
    <w:p w:rsidR="001462C0" w:rsidRDefault="001462C0" w:rsidP="00AB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2C0" w:rsidRDefault="001462C0" w:rsidP="00AB6124">
      <w:pPr>
        <w:spacing w:after="0" w:line="240" w:lineRule="auto"/>
      </w:pPr>
      <w:r>
        <w:separator/>
      </w:r>
    </w:p>
  </w:footnote>
  <w:footnote w:type="continuationSeparator" w:id="1">
    <w:p w:rsidR="001462C0" w:rsidRDefault="001462C0" w:rsidP="00AB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24" w:rsidRPr="00AB6124" w:rsidRDefault="00AB6124" w:rsidP="00AB6124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AB6124">
      <w:rPr>
        <w:rFonts w:ascii="Times New Roman" w:hAnsi="Times New Roman" w:cs="Times New Roman"/>
        <w:sz w:val="24"/>
        <w:szCs w:val="24"/>
      </w:rPr>
      <w:t>ПРИЛОЖЕНИЕ 4</w:t>
    </w:r>
  </w:p>
  <w:p w:rsidR="00AB6124" w:rsidRDefault="00AB61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AF3"/>
    <w:multiLevelType w:val="multilevel"/>
    <w:tmpl w:val="1770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A503B"/>
    <w:multiLevelType w:val="multilevel"/>
    <w:tmpl w:val="7A6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54DB5"/>
    <w:multiLevelType w:val="multilevel"/>
    <w:tmpl w:val="AEFA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46DC2"/>
    <w:multiLevelType w:val="multilevel"/>
    <w:tmpl w:val="FD80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7CA"/>
    <w:rsid w:val="001462C0"/>
    <w:rsid w:val="00226E87"/>
    <w:rsid w:val="00772E5C"/>
    <w:rsid w:val="008B6641"/>
    <w:rsid w:val="00AB6124"/>
    <w:rsid w:val="00B177CA"/>
    <w:rsid w:val="00D3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7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124"/>
  </w:style>
  <w:style w:type="paragraph" w:styleId="a7">
    <w:name w:val="footer"/>
    <w:basedOn w:val="a"/>
    <w:link w:val="a8"/>
    <w:uiPriority w:val="99"/>
    <w:semiHidden/>
    <w:unhideWhenUsed/>
    <w:rsid w:val="00AB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6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2023-10-26T13:28:00Z</dcterms:created>
  <dcterms:modified xsi:type="dcterms:W3CDTF">2023-10-26T18:09:00Z</dcterms:modified>
</cp:coreProperties>
</file>