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58" w:rsidRDefault="002F566D" w:rsidP="005C1F1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.9pt;margin-top:-.3pt;width:492.6pt;height:635.4pt;z-index:251632640" fillcolor="white [3201]" strokecolor="black [3200]" strokeweight="1pt">
            <v:stroke dashstyle="dash"/>
            <v:shadow color="#868686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80.1pt;margin-top:5.55pt;width:290.4pt;height:35.55pt;z-index:251633664">
            <v:textbox style="mso-next-textbox:#_x0000_s1027"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акционеров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377.1pt;margin-top:7.5pt;width:118.8pt;height:42pt;z-index:251634688">
            <v:textbox style="mso-next-textbox:#_x0000_s1054">
              <w:txbxContent>
                <w:p w:rsidR="004D4058" w:rsidRDefault="004D4058" w:rsidP="004D405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16355" cy="445614"/>
                        <wp:effectExtent l="19050" t="0" r="0" b="0"/>
                        <wp:docPr id="4" name="Рисунок 4" descr="C:\Users\Ольга\Desktop\1619308514_53-phonoteka_org-p-ozon-fon-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Ольга\Desktop\1619308514_53-phonoteka_org-p-ozon-fon-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355" cy="4456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D4058" w:rsidRDefault="002F566D" w:rsidP="004D40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51.1pt;margin-top:16.95pt;width:.05pt;height:13.05pt;z-index:251635712" o:connectortype="straight"/>
        </w:pict>
      </w:r>
    </w:p>
    <w:p w:rsidR="004D4058" w:rsidRDefault="002F566D" w:rsidP="004D40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80.1pt;margin-top:5.85pt;width:354.6pt;height:49.2pt;z-index:251636736">
            <v:textbox>
              <w:txbxContent>
                <w:p w:rsidR="004D4058" w:rsidRPr="00733ED4" w:rsidRDefault="004D4058" w:rsidP="004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3E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директоров</w:t>
                  </w:r>
                </w:p>
                <w:p w:rsidR="004D4058" w:rsidRDefault="004D4058" w:rsidP="004D4058"/>
              </w:txbxContent>
            </v:textbox>
          </v:rect>
        </w:pict>
      </w:r>
    </w:p>
    <w:p w:rsidR="004D4058" w:rsidRDefault="002F566D" w:rsidP="004D40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32.7pt;margin-top:10.5pt;width:0;height:260.4pt;z-index:251637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434.7pt;margin-top:10.5pt;width:24pt;height:0;flip:x;z-index:251638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458.7pt;margin-top:10.5pt;width:0;height:145.2pt;z-index:251639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2.7pt;margin-top:10.5pt;width:47.4pt;height:0;z-index:251640832" o:connectortype="straight"/>
        </w:pict>
      </w:r>
    </w:p>
    <w:p w:rsidR="004D4058" w:rsidRDefault="002F566D" w:rsidP="004D40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331.7pt;margin-top:6.75pt;width:51.4pt;height:24pt;z-index:251641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251.1pt;margin-top:6.75pt;width:0;height:24pt;z-index:2516428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left:0;text-align:left;margin-left:107.1pt;margin-top:6.75pt;width:30.6pt;height:24pt;flip:x;z-index:251643904" o:connectortype="straight">
            <v:stroke endarrow="block"/>
          </v:shape>
        </w:pict>
      </w:r>
    </w:p>
    <w:p w:rsidR="004D4058" w:rsidRDefault="002F566D" w:rsidP="004D40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48.3pt;margin-top:6.6pt;width:117.6pt;height:42.6pt;z-index:251644928">
            <v:textbox>
              <w:txbxContent>
                <w:p w:rsidR="004D4058" w:rsidRPr="002A4D46" w:rsidRDefault="004D4058" w:rsidP="004D4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Неисполнительный директор(4 чел)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87.5pt;margin-top:6.6pt;width:115.2pt;height:42.6pt;z-index:251645952">
            <v:textbox>
              <w:txbxContent>
                <w:p w:rsidR="004D4058" w:rsidRDefault="004D4058" w:rsidP="004D4058">
                  <w:pPr>
                    <w:jc w:val="center"/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Независимый директор(4</w:t>
                  </w:r>
                  <w:r w:rsidRPr="002A4D46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чел)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09.3pt;margin-top:6.6pt;width:136.8pt;height:42.6pt;z-index:251646976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Исполнительный директор(1 чел)</w:t>
                  </w:r>
                </w:p>
              </w:txbxContent>
            </v:textbox>
          </v:rect>
        </w:pict>
      </w:r>
    </w:p>
    <w:p w:rsidR="004D4058" w:rsidRPr="005E0841" w:rsidRDefault="004D4058" w:rsidP="004D40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58" w:rsidRPr="005E0841" w:rsidRDefault="004D4058" w:rsidP="004D405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80.1pt;margin-top:21.75pt;width:354.6pt;height:36pt;z-index:251648000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Комитеты</w:t>
                  </w:r>
                </w:p>
                <w:p w:rsidR="004D4058" w:rsidRDefault="004D4058" w:rsidP="004D4058"/>
              </w:txbxContent>
            </v:textbox>
          </v:rect>
        </w:pict>
      </w: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434.7pt;margin-top:10.8pt;width:24pt;height:0;flip:x;z-index:251649024" o:connectortype="straight">
            <v:stroke endarrow="block"/>
          </v:shape>
        </w:pict>
      </w: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370.5pt;margin-top:9.45pt;width:33.6pt;height:19.8pt;z-index:251650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259.5pt;margin-top:9.45pt;width:0;height:19.8pt;z-index:2516510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102.3pt;margin-top:9.45pt;width:31.2pt;height:19.8pt;flip:x;z-index:251652096" o:connectortype="straight">
            <v:stroke endarrow="block"/>
          </v:shape>
        </w:pict>
      </w: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40.8pt;margin-top:5.1pt;width:129pt;height:46.2pt;z-index:251653120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назначениям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82.7pt;margin-top:5.1pt;width:141.6pt;height:46.2pt;z-index:251654144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вознаграждениям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48.3pt;margin-top:5.1pt;width:110.4pt;height:43.2pt;z-index:251655168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аудиту</w:t>
                  </w:r>
                </w:p>
              </w:txbxContent>
            </v:textbox>
          </v:rect>
        </w:pict>
      </w:r>
    </w:p>
    <w:p w:rsidR="004D4058" w:rsidRDefault="004D4058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98.1pt;margin-top:15.65pt;width:343.2pt;height:37.2pt;z-index:251656192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</w:txbxContent>
            </v:textbox>
          </v:rect>
        </w:pict>
      </w: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23.1pt;margin-top:20.9pt;width:75pt;height:0;z-index:251657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23.1pt;margin-top:20.9pt;width:0;height:171pt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5.7pt;margin-top:5.3pt;width:62.4pt;height:.05pt;z-index:251659264" o:connectortype="straight">
            <v:stroke endarrow="block"/>
          </v:shape>
        </w:pict>
      </w: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31.7pt;margin-top:4.55pt;width:0;height:167.4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75.5pt;margin-top:4.55pt;width:0;height:235.2pt;z-index:251661312" o:connectortype="straight"/>
        </w:pict>
      </w: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23.1pt;margin-top:23pt;width:12.6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31.7pt;margin-top:23pt;width:9.1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75.5pt;margin-top:23pt;width:16.2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left:0;text-align:left;margin-left:187.5pt;margin-top:5pt;width:136.8pt;height:37.2pt;z-index:251665408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по персоналу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337.8pt;margin-top:5pt;width:151.5pt;height:37.2pt;z-index:251666432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по маркетингу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left:0;text-align:left;margin-left:32.7pt;margin-top:5pt;width:137.4pt;height:42.6pt;z-index:251667456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директор</w:t>
                  </w:r>
                </w:p>
              </w:txbxContent>
            </v:textbox>
          </v:rect>
        </w:pict>
      </w:r>
    </w:p>
    <w:p w:rsidR="004D4058" w:rsidRDefault="004D4058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left:0;text-align:left;margin-left:187.5pt;margin-top:19.7pt;width:136.8pt;height:42.6pt;z-index:251668480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0" style="position:absolute;left:0;text-align:left;margin-left:337.8pt;margin-top:19.7pt;width:151.5pt;height:37.5pt;z-index:251669504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по качеству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left:0;text-align:left;margin-left:32.7pt;margin-top:16.1pt;width:137.4pt;height:46.2pt;z-index:251670528">
            <v:textbox>
              <w:txbxContent>
                <w:p w:rsidR="004D4058" w:rsidRPr="002A4D46" w:rsidRDefault="004D4058" w:rsidP="004D40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Коммерческий директор</w:t>
                  </w:r>
                </w:p>
              </w:txbxContent>
            </v:textbox>
          </v:rect>
        </w:pict>
      </w: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3.1pt;margin-top:13.55pt;width:12.6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331.7pt;margin-top:13.55pt;width:9.1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75.5pt;margin-top:13.55pt;width:12pt;height:0;z-index:251673600" o:connectortype="straight">
            <v:stroke endarrow="block"/>
          </v:shape>
        </w:pict>
      </w:r>
    </w:p>
    <w:p w:rsidR="004D4058" w:rsidRDefault="004D4058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23.1pt;margin-top:22.85pt;width:12.6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left:0;text-align:left;margin-left:32.7pt;margin-top:1.55pt;width:137.4pt;height:42pt;z-index:251675648">
            <v:textbox>
              <w:txbxContent>
                <w:p w:rsidR="004D4058" w:rsidRPr="002A4D46" w:rsidRDefault="004D4058" w:rsidP="004D40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директор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left:0;text-align:left;margin-left:187.5pt;margin-top:5.15pt;width:136.8pt;height:43.5pt;z-index:251676672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по логистике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340.8pt;margin-top:5.15pt;width:148.5pt;height:38.4pt;z-index:251677696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Операционный директор розничной сети</w:t>
                  </w:r>
                </w:p>
              </w:txbxContent>
            </v:textbox>
          </v:rect>
        </w:pict>
      </w: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331.7pt;margin-top:2.9pt;width:9.1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175.5pt;margin-top:2.9pt;width:12pt;height:0;z-index:251679744" o:connectortype="straight">
            <v:stroke endarrow="block"/>
          </v:shape>
        </w:pict>
      </w:r>
    </w:p>
    <w:p w:rsidR="004D4058" w:rsidRDefault="004D4058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58" w:rsidRDefault="002F566D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175.5pt;margin-top:22.4pt;width:7.2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2" style="position:absolute;left:0;text-align:left;margin-left:182.7pt;margin-top:2pt;width:149pt;height:44.5pt;z-index:251681792">
            <v:textbox>
              <w:txbxContent>
                <w:p w:rsidR="004D4058" w:rsidRPr="002A4D46" w:rsidRDefault="004D4058" w:rsidP="004D40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D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по связям с общественностью</w:t>
                  </w:r>
                </w:p>
              </w:txbxContent>
            </v:textbox>
          </v:rect>
        </w:pict>
      </w:r>
    </w:p>
    <w:p w:rsidR="004D4058" w:rsidRDefault="004D4058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58" w:rsidRDefault="004D4058" w:rsidP="004D40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058" w:rsidRDefault="004D4058" w:rsidP="004D4058">
      <w:pPr>
        <w:tabs>
          <w:tab w:val="left" w:pos="2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058" w:rsidRPr="00A837A4" w:rsidRDefault="004D4058" w:rsidP="00A837A4">
      <w:pPr>
        <w:tabs>
          <w:tab w:val="left" w:pos="241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A4">
        <w:rPr>
          <w:rFonts w:ascii="Times New Roman" w:hAnsi="Times New Roman" w:cs="Times New Roman"/>
          <w:sz w:val="28"/>
          <w:szCs w:val="28"/>
        </w:rPr>
        <w:t>Рисунок 4. Организационная структура управления торговым предприятием ПАО «</w:t>
      </w:r>
      <w:r w:rsidRPr="00A837A4">
        <w:rPr>
          <w:rFonts w:ascii="Times New Roman" w:hAnsi="Times New Roman" w:cs="Times New Roman"/>
          <w:color w:val="303030"/>
          <w:spacing w:val="4"/>
          <w:sz w:val="28"/>
          <w:szCs w:val="28"/>
        </w:rPr>
        <w:t>Ozon Holdings PLC»</w:t>
      </w:r>
    </w:p>
    <w:p w:rsidR="004D4058" w:rsidRDefault="004D4058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5670" w:rsidRDefault="002F566D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14.55pt;margin-top:14.5pt;width:449.4pt;height:285pt;z-index:251682816">
            <v:textbox>
              <w:txbxContent>
                <w:p w:rsidR="005C5670" w:rsidRDefault="005C5670" w:rsidP="005C567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16880" cy="3505200"/>
                        <wp:effectExtent l="19050" t="0" r="7620" b="0"/>
                        <wp:docPr id="20" name="Рисунок 20" descr="https://i2.photo.2gis.com/images/branch/0/30258560050620271_16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i2.photo.2gis.com/images/branch/0/30258560050620271_16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4975" cy="3503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5.Примерочные кабины в пунктах выдачи</w:t>
      </w:r>
      <w:r w:rsidRPr="00E2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маркетплейса «Озон»</w:t>
      </w:r>
    </w:p>
    <w:p w:rsidR="005C5670" w:rsidRDefault="005C5670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5C5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C5670" w:rsidRDefault="005C5670" w:rsidP="005C5670">
      <w:pPr>
        <w:tabs>
          <w:tab w:val="num" w:pos="532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B783C" w:rsidRDefault="000B783C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50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0B783C" w:rsidRPr="00E5502C" w:rsidRDefault="000B783C" w:rsidP="00A837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5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Краткая история компании </w:t>
      </w:r>
      <w:r w:rsidRPr="00E5502C">
        <w:rPr>
          <w:rFonts w:ascii="Times New Roman" w:hAnsi="Times New Roman" w:cs="Times New Roman"/>
          <w:sz w:val="28"/>
          <w:szCs w:val="28"/>
        </w:rPr>
        <w:t>Ozon</w:t>
      </w:r>
    </w:p>
    <w:tbl>
      <w:tblPr>
        <w:tblStyle w:val="a3"/>
        <w:tblW w:w="0" w:type="auto"/>
        <w:tblInd w:w="250" w:type="dxa"/>
        <w:tblLook w:val="04A0"/>
      </w:tblPr>
      <w:tblGrid>
        <w:gridCol w:w="971"/>
        <w:gridCol w:w="718"/>
        <w:gridCol w:w="7632"/>
      </w:tblGrid>
      <w:tr w:rsidR="000B783C" w:rsidTr="00D13CD6">
        <w:tc>
          <w:tcPr>
            <w:tcW w:w="992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7894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</w:tr>
      <w:tr w:rsidR="000B783C" w:rsidTr="00D13CD6">
        <w:tc>
          <w:tcPr>
            <w:tcW w:w="992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894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Ozon основан как онлайн-продавец книг, запускающий электронную коммерцию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России</w:t>
            </w:r>
          </w:p>
        </w:tc>
      </w:tr>
      <w:tr w:rsidR="000B783C" w:rsidTr="00D13CD6">
        <w:tc>
          <w:tcPr>
            <w:tcW w:w="992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894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Открывается первый пункт самовывоза</w:t>
            </w:r>
          </w:p>
        </w:tc>
      </w:tr>
      <w:tr w:rsidR="000B783C" w:rsidTr="00D13CD6">
        <w:tc>
          <w:tcPr>
            <w:tcW w:w="992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7894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первого логистического центра в Твери</w:t>
            </w:r>
          </w:p>
        </w:tc>
      </w:tr>
      <w:tr w:rsidR="000B783C" w:rsidTr="00D13CD6">
        <w:tc>
          <w:tcPr>
            <w:tcW w:w="992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7894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</w:rPr>
              <w:t>Ozon открыл логистический склад в Твери, став первым российским онлайн-магазином с собственным современным логистическим центром.</w:t>
            </w:r>
          </w:p>
        </w:tc>
      </w:tr>
      <w:tr w:rsidR="000B783C" w:rsidTr="00D13CD6">
        <w:tc>
          <w:tcPr>
            <w:tcW w:w="992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7894" w:type="dxa"/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</w:rPr>
              <w:t>Ozon запустил в Москве сервисы доставки в день заказа или на следующий день, что привело к росту продаж на 77%.</w:t>
            </w:r>
          </w:p>
        </w:tc>
      </w:tr>
      <w:tr w:rsidR="000B783C" w:rsidTr="00D13CD6">
        <w:trPr>
          <w:trHeight w:val="300"/>
        </w:trPr>
        <w:tc>
          <w:tcPr>
            <w:tcW w:w="992" w:type="dxa"/>
            <w:tcBorders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894" w:type="dxa"/>
            <w:tcBorders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</w:rPr>
              <w:t>Ozon привлек инвестиции в размере 18 млн. долларов США от компаний Holtzbrinck Ventures, Index Ventures и Baring Vostok.</w:t>
            </w:r>
          </w:p>
        </w:tc>
      </w:tr>
      <w:tr w:rsidR="000B783C" w:rsidTr="00D13CD6">
        <w:trPr>
          <w:trHeight w:val="11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Привлек $100 млн.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крупнейших частных инвестиций в российскую электронную коммерцию </w:t>
            </w:r>
          </w:p>
        </w:tc>
      </w:tr>
      <w:tr w:rsidR="000B783C" w:rsidTr="00D13CD6">
        <w:trPr>
          <w:trHeight w:val="14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Приобретение миноритарной доли в сервисе электронных книг Litres</w:t>
            </w:r>
          </w:p>
        </w:tc>
      </w:tr>
      <w:tr w:rsidR="000B783C" w:rsidTr="00D13CD6">
        <w:trPr>
          <w:trHeight w:val="113"/>
        </w:trPr>
        <w:tc>
          <w:tcPr>
            <w:tcW w:w="992" w:type="dxa"/>
            <w:tcBorders>
              <w:top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94" w:type="dxa"/>
            <w:tcBorders>
              <w:top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переход к модели маркетплейса</w:t>
            </w:r>
          </w:p>
        </w:tc>
      </w:tr>
      <w:tr w:rsidR="000B783C" w:rsidTr="00D13CD6">
        <w:trPr>
          <w:trHeight w:val="276"/>
        </w:trPr>
        <w:tc>
          <w:tcPr>
            <w:tcW w:w="992" w:type="dxa"/>
            <w:tcBorders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94" w:type="dxa"/>
            <w:tcBorders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Запускает часовую доставку с Ozon Express</w:t>
            </w:r>
          </w:p>
        </w:tc>
      </w:tr>
      <w:tr w:rsidR="000B783C" w:rsidTr="00D13CD6">
        <w:trPr>
          <w:trHeight w:val="10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Запуск пунктов выдачи по франчайзинговой модели</w:t>
            </w:r>
          </w:p>
        </w:tc>
      </w:tr>
      <w:tr w:rsidR="000B783C" w:rsidTr="00D13CD6">
        <w:trPr>
          <w:trHeight w:val="31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Начинается международная экспансия</w:t>
            </w:r>
          </w:p>
        </w:tc>
      </w:tr>
      <w:tr w:rsidR="000B783C" w:rsidTr="00D13CD6">
        <w:trPr>
          <w:trHeight w:val="2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IPO. </w:t>
            </w:r>
            <w:r w:rsidRPr="00E5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ноябре 2020 года Ozon провел первичное публичное размещение сразу на двух биржах — NASDAQ и на Московской бирже (MOEX) — и привлек в общей сложности 1,2 млрд долларов США. Компания была оценена в 7 млрд долларов США, а всего через два месяца рыночная капитализация Ozon превысила 10 млрд долларов США. Bloomberg назвал IPO Ozon «лучшим российским дебютом на бирже c 2011 года».</w:t>
            </w:r>
          </w:p>
        </w:tc>
      </w:tr>
      <w:tr w:rsidR="000B783C" w:rsidTr="00D13CD6">
        <w:trPr>
          <w:trHeight w:val="13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Запуск финтех-сервисов</w:t>
            </w:r>
          </w:p>
        </w:tc>
      </w:tr>
      <w:tr w:rsidR="000B783C" w:rsidTr="00484C54">
        <w:trPr>
          <w:trHeight w:val="12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894" w:type="dxa"/>
            <w:tcBorders>
              <w:top w:val="single" w:sz="4" w:space="0" w:color="auto"/>
              <w:bottom w:val="single" w:sz="4" w:space="0" w:color="auto"/>
            </w:tcBorders>
          </w:tcPr>
          <w:p w:rsidR="000B783C" w:rsidRPr="00E5502C" w:rsidRDefault="000B783C" w:rsidP="00D1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50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Логистическая инфраструктура превысила 1 млн. кв.м.</w:t>
            </w:r>
          </w:p>
        </w:tc>
      </w:tr>
      <w:tr w:rsidR="00484C54" w:rsidTr="00D13CD6">
        <w:trPr>
          <w:trHeight w:val="125"/>
        </w:trPr>
        <w:tc>
          <w:tcPr>
            <w:tcW w:w="992" w:type="dxa"/>
            <w:tcBorders>
              <w:top w:val="single" w:sz="4" w:space="0" w:color="auto"/>
            </w:tcBorders>
          </w:tcPr>
          <w:p w:rsidR="00484C54" w:rsidRPr="00E5502C" w:rsidRDefault="00484C54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484C54" w:rsidRPr="00E5502C" w:rsidRDefault="00484C54" w:rsidP="00D13CD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</w:tcBorders>
          </w:tcPr>
          <w:p w:rsidR="00484C54" w:rsidRPr="00E5502C" w:rsidRDefault="00484C54" w:rsidP="00D13CD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B783C" w:rsidRDefault="000B783C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3C" w:rsidRDefault="000B783C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83C" w:rsidRDefault="000B783C" w:rsidP="000B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C54" w:rsidRDefault="00484C54" w:rsidP="00A837A4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484C54" w:rsidRPr="00A837A4" w:rsidRDefault="00484C54" w:rsidP="00484C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72E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D72E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37A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направления и показатели деятельности компании </w:t>
      </w:r>
      <w:r w:rsidRPr="00A837A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ПАО</w:t>
      </w:r>
      <w:r w:rsidRPr="00A837A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A837A4">
        <w:rPr>
          <w:rFonts w:ascii="Times New Roman" w:eastAsia="Times New Roman" w:hAnsi="Times New Roman" w:cs="Times New Roman"/>
          <w:sz w:val="28"/>
          <w:szCs w:val="28"/>
          <w:lang w:eastAsia="ru-RU"/>
        </w:rPr>
        <w:t>Ozon Holdings PLC» [14]</w:t>
      </w:r>
    </w:p>
    <w:tbl>
      <w:tblPr>
        <w:tblStyle w:val="a3"/>
        <w:tblW w:w="0" w:type="auto"/>
        <w:tblInd w:w="392" w:type="dxa"/>
        <w:tblLook w:val="04A0"/>
      </w:tblPr>
      <w:tblGrid>
        <w:gridCol w:w="1097"/>
        <w:gridCol w:w="1825"/>
        <w:gridCol w:w="6257"/>
      </w:tblGrid>
      <w:tr w:rsidR="00484C54" w:rsidRPr="00A837A4" w:rsidTr="00D13CD6">
        <w:tc>
          <w:tcPr>
            <w:tcW w:w="1134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485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484C54" w:rsidRPr="00A837A4" w:rsidTr="00D13CD6">
        <w:tc>
          <w:tcPr>
            <w:tcW w:w="1134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Торговая площадка и ИТ-</w:t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</w:t>
            </w:r>
          </w:p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20+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лет в российской электронной коммерции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&gt;150 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миллионов продуктов в 20+ категориях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32,7 миллиона активных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клиентов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ИТ-инженеров</w:t>
            </w:r>
          </w:p>
        </w:tc>
      </w:tr>
      <w:tr w:rsidR="00484C54" w:rsidRPr="00A837A4" w:rsidTr="00D13CD6">
        <w:tc>
          <w:tcPr>
            <w:tcW w:w="1134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Логистика и доставка</w:t>
            </w:r>
          </w:p>
        </w:tc>
        <w:tc>
          <w:tcPr>
            <w:tcW w:w="6485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&gt;1 200 000 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кв. м складских площадей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17 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фулфилмент-центров по всей России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&gt;23 000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пунктов выдачи и шкафчиков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посылок &gt;5 000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курьеров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~ 85 млн. человек 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в России, охваченной доставкой Ozon или с пунктом самовывоза поблизости</w:t>
            </w:r>
          </w:p>
        </w:tc>
      </w:tr>
      <w:tr w:rsidR="00484C54" w:rsidRPr="00A837A4" w:rsidTr="00D13CD6">
        <w:tc>
          <w:tcPr>
            <w:tcW w:w="1134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Экосистема услуг</w:t>
            </w:r>
          </w:p>
        </w:tc>
        <w:tc>
          <w:tcPr>
            <w:tcW w:w="6485" w:type="dxa"/>
          </w:tcPr>
          <w:p w:rsidR="00484C54" w:rsidRPr="00A837A4" w:rsidRDefault="00484C54" w:rsidP="00D13C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Ozon разрабатывает систему дополнительных сервисов для торговых клиентов и продавцов, включая финтех-продукты, экспресс-доставку и бронирование путешествий.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10,7 миллиона 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пользователей.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Ozon Card </w:t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&lt;60-минутная 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доставка через Ozon Fresh.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~ 815 000 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заказов на Ozon Travel в течение 9 месяцев в 2022</w:t>
            </w:r>
            <w:r w:rsidRPr="00A837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году </w:t>
            </w:r>
            <w:r w:rsidRPr="00A837A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</w:tc>
      </w:tr>
    </w:tbl>
    <w:p w:rsidR="00772E5C" w:rsidRPr="00A837A4" w:rsidRDefault="00772E5C"/>
    <w:p w:rsidR="00D74B93" w:rsidRPr="00A837A4" w:rsidRDefault="00D74B93"/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A4" w:rsidRDefault="00A837A4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4B93" w:rsidRPr="00A837A4" w:rsidRDefault="00D74B93" w:rsidP="00A837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7A4"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D74B93" w:rsidRPr="00A837A4" w:rsidRDefault="00D74B93" w:rsidP="00D74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4">
        <w:rPr>
          <w:rFonts w:ascii="Times New Roman" w:hAnsi="Times New Roman" w:cs="Times New Roman"/>
          <w:sz w:val="28"/>
          <w:szCs w:val="28"/>
        </w:rPr>
        <w:t xml:space="preserve"> Модели взаимодействия Компании </w:t>
      </w:r>
      <w:r w:rsidRPr="00A837A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 w:themeFill="background1"/>
          <w:lang w:eastAsia="ru-RU"/>
        </w:rPr>
        <w:t>Ozon</w:t>
      </w:r>
      <w:r w:rsidRPr="00A837A4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 xml:space="preserve"> с продавцом</w:t>
      </w:r>
    </w:p>
    <w:tbl>
      <w:tblPr>
        <w:tblStyle w:val="a3"/>
        <w:tblW w:w="0" w:type="auto"/>
        <w:tblInd w:w="392" w:type="dxa"/>
        <w:tblLook w:val="04A0"/>
      </w:tblPr>
      <w:tblGrid>
        <w:gridCol w:w="964"/>
        <w:gridCol w:w="2241"/>
        <w:gridCol w:w="5974"/>
      </w:tblGrid>
      <w:tr w:rsidR="00D74B93" w:rsidRPr="00A837A4" w:rsidTr="00D13CD6">
        <w:tc>
          <w:tcPr>
            <w:tcW w:w="992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6202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Характеристика модели</w:t>
            </w:r>
          </w:p>
        </w:tc>
      </w:tr>
      <w:tr w:rsidR="00D74B93" w:rsidRPr="00A837A4" w:rsidTr="00D13CD6">
        <w:tc>
          <w:tcPr>
            <w:tcW w:w="992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A83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FBO(Fulfillment by Operator/Ozon)</w:t>
            </w:r>
          </w:p>
        </w:tc>
        <w:tc>
          <w:tcPr>
            <w:tcW w:w="6202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В задачу продавца входит </w:t>
            </w:r>
            <w:r w:rsidRPr="00A837A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доставка товаров на склад Ozon, в упакованном виде или нет, с заполненными документами</w:t>
            </w: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. То есть эта модель подходит для тех, у кого нет возможности, например, отвезти товары в другой город или заниматься развозом по пунктам выдачи.</w:t>
            </w:r>
          </w:p>
        </w:tc>
      </w:tr>
      <w:tr w:rsidR="00D74B93" w:rsidRPr="00A837A4" w:rsidTr="00D13CD6">
        <w:tc>
          <w:tcPr>
            <w:tcW w:w="992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A83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FBS</w:t>
            </w:r>
          </w:p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(Fulfillment by Seller)</w:t>
            </w:r>
          </w:p>
        </w:tc>
        <w:tc>
          <w:tcPr>
            <w:tcW w:w="6202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Продавец хранит товары на собственном складе, а когда приходит заказ, </w:t>
            </w:r>
            <w:r w:rsidRPr="00A837A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самостоятельно их собирает, упаковывает и маркирует по требованиям Ozon</w:t>
            </w: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. Затем необходимо доставить товар в сортировочный центр или в пункт выдачи заказа. Подходит, если продавец работает с несколькими платформами и отгружать все только Озону не очень удобно.</w:t>
            </w:r>
          </w:p>
        </w:tc>
      </w:tr>
      <w:tr w:rsidR="00D74B93" w:rsidRPr="00A837A4" w:rsidTr="00D13CD6">
        <w:tc>
          <w:tcPr>
            <w:tcW w:w="992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Модель FBS+</w:t>
            </w:r>
          </w:p>
        </w:tc>
        <w:tc>
          <w:tcPr>
            <w:tcW w:w="6202" w:type="dxa"/>
          </w:tcPr>
          <w:p w:rsidR="00D74B93" w:rsidRPr="00A837A4" w:rsidRDefault="00D74B93" w:rsidP="00D1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7A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Озон вообще никак не участвует в доставке</w:t>
            </w:r>
            <w:r w:rsidRPr="00A837A4">
              <w:rPr>
                <w:rFonts w:ascii="Times New Roman" w:hAnsi="Times New Roman" w:cs="Times New Roman"/>
                <w:sz w:val="24"/>
                <w:szCs w:val="24"/>
              </w:rPr>
              <w:t>, продавец сам и хранит, и упаковывает, и доставляет товары. Подходит крупным магазинам с собственной инфраструктурой доставки, которые могут экономить на масштабе и не платить Озону за доставку и другие сопутствующие услуги.</w:t>
            </w:r>
          </w:p>
        </w:tc>
      </w:tr>
    </w:tbl>
    <w:p w:rsidR="00D74B93" w:rsidRPr="00A837A4" w:rsidRDefault="00D74B93"/>
    <w:sectPr w:rsidR="00D74B93" w:rsidRPr="00A837A4" w:rsidSect="00772E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EC" w:rsidRDefault="00184AEC" w:rsidP="00A837A4">
      <w:pPr>
        <w:spacing w:after="0" w:line="240" w:lineRule="auto"/>
      </w:pPr>
      <w:r>
        <w:separator/>
      </w:r>
    </w:p>
  </w:endnote>
  <w:endnote w:type="continuationSeparator" w:id="1">
    <w:p w:rsidR="00184AEC" w:rsidRDefault="00184AEC" w:rsidP="00A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EC" w:rsidRDefault="00184AEC" w:rsidP="00A837A4">
      <w:pPr>
        <w:spacing w:after="0" w:line="240" w:lineRule="auto"/>
      </w:pPr>
      <w:r>
        <w:separator/>
      </w:r>
    </w:p>
  </w:footnote>
  <w:footnote w:type="continuationSeparator" w:id="1">
    <w:p w:rsidR="00184AEC" w:rsidRDefault="00184AEC" w:rsidP="00A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4" w:rsidRPr="00A837A4" w:rsidRDefault="00A837A4" w:rsidP="00A837A4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A837A4">
      <w:rPr>
        <w:rFonts w:ascii="Times New Roman" w:hAnsi="Times New Roman" w:cs="Times New Roman"/>
        <w:sz w:val="24"/>
        <w:szCs w:val="24"/>
      </w:rPr>
      <w:t>ПРИЛОЖЕНИЕ 5</w:t>
    </w:r>
  </w:p>
  <w:p w:rsidR="00A837A4" w:rsidRDefault="00A837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83C"/>
    <w:rsid w:val="000B783C"/>
    <w:rsid w:val="00184AEC"/>
    <w:rsid w:val="00226E87"/>
    <w:rsid w:val="002F566D"/>
    <w:rsid w:val="00484C54"/>
    <w:rsid w:val="004D4058"/>
    <w:rsid w:val="005C1F17"/>
    <w:rsid w:val="005C5670"/>
    <w:rsid w:val="00647AA7"/>
    <w:rsid w:val="007711A8"/>
    <w:rsid w:val="00772E5C"/>
    <w:rsid w:val="00A837A4"/>
    <w:rsid w:val="00D7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_x0000_s1040"/>
        <o:r id="V:Rule29" type="connector" idref="#_x0000_s1072"/>
        <o:r id="V:Rule30" type="connector" idref="#_x0000_s1070"/>
        <o:r id="V:Rule31" type="connector" idref="#_x0000_s1062"/>
        <o:r id="V:Rule32" type="connector" idref="#_x0000_s1065"/>
        <o:r id="V:Rule33" type="connector" idref="#_x0000_s1071"/>
        <o:r id="V:Rule34" type="connector" idref="#_x0000_s1066"/>
        <o:r id="V:Rule35" type="connector" idref="#_x0000_s1073"/>
        <o:r id="V:Rule36" type="connector" idref="#_x0000_s1057"/>
        <o:r id="V:Rule37" type="connector" idref="#_x0000_s1059"/>
        <o:r id="V:Rule38" type="connector" idref="#_x0000_s1039"/>
        <o:r id="V:Rule39" type="connector" idref="#_x0000_s1061"/>
        <o:r id="V:Rule40" type="connector" idref="#_x0000_s1053"/>
        <o:r id="V:Rule41" type="connector" idref="#_x0000_s1074"/>
        <o:r id="V:Rule42" type="connector" idref="#_x0000_s1067"/>
        <o:r id="V:Rule43" type="connector" idref="#_x0000_s1060"/>
        <o:r id="V:Rule44" type="connector" idref="#_x0000_s1063"/>
        <o:r id="V:Rule45" type="connector" idref="#_x0000_s1038"/>
        <o:r id="V:Rule46" type="connector" idref="#_x0000_s1068"/>
        <o:r id="V:Rule47" type="connector" idref="#_x0000_s1058"/>
        <o:r id="V:Rule48" type="connector" idref="#_x0000_s1037"/>
        <o:r id="V:Rule49" type="connector" idref="#_x0000_s1055"/>
        <o:r id="V:Rule50" type="connector" idref="#_x0000_s1042"/>
        <o:r id="V:Rule51" type="connector" idref="#_x0000_s1056"/>
        <o:r id="V:Rule52" type="connector" idref="#_x0000_s1069"/>
        <o:r id="V:Rule53" type="connector" idref="#_x0000_s1041"/>
        <o:r id="V:Rule5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84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0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7A4"/>
  </w:style>
  <w:style w:type="paragraph" w:styleId="a9">
    <w:name w:val="footer"/>
    <w:basedOn w:val="a"/>
    <w:link w:val="aa"/>
    <w:uiPriority w:val="99"/>
    <w:semiHidden/>
    <w:unhideWhenUsed/>
    <w:rsid w:val="00A83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2023-10-26T14:08:00Z</dcterms:created>
  <dcterms:modified xsi:type="dcterms:W3CDTF">2023-10-27T11:45:00Z</dcterms:modified>
</cp:coreProperties>
</file>