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5" w:rsidRDefault="00A86CA5" w:rsidP="0084117D">
      <w:pPr>
        <w:pStyle w:val="2"/>
        <w:shd w:val="clear" w:color="auto" w:fill="EDFBD2"/>
        <w:spacing w:before="0" w:after="480"/>
        <w:jc w:val="center"/>
        <w:rPr>
          <w:rFonts w:ascii="Arial" w:hAnsi="Arial" w:cs="Arial"/>
          <w:color w:val="2A540F"/>
          <w:spacing w:val="-12"/>
          <w:sz w:val="25"/>
          <w:szCs w:val="25"/>
        </w:rPr>
      </w:pPr>
      <w:r w:rsidRPr="00A86CA5">
        <w:rPr>
          <w:rFonts w:ascii="Arial" w:hAnsi="Arial" w:cs="Arial"/>
          <w:noProof/>
          <w:color w:val="2A540F"/>
          <w:spacing w:val="-12"/>
          <w:sz w:val="25"/>
          <w:szCs w:val="25"/>
          <w:lang w:eastAsia="ru-RU"/>
        </w:rPr>
        <w:drawing>
          <wp:inline distT="0" distB="0" distL="0" distR="0">
            <wp:extent cx="5886450" cy="8557260"/>
            <wp:effectExtent l="19050" t="0" r="0" b="0"/>
            <wp:docPr id="41" name="Рисунок 39" descr="C:\Users\Ольга\Desktop\structura-kcson-09-01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Ольга\Desktop\structura-kcson-09-01-20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29" r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A5" w:rsidRPr="00376DFB" w:rsidRDefault="00A86CA5" w:rsidP="00A86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376DFB">
        <w:rPr>
          <w:rFonts w:ascii="Times New Roman" w:hAnsi="Times New Roman" w:cs="Times New Roman"/>
          <w:sz w:val="28"/>
          <w:szCs w:val="28"/>
        </w:rPr>
        <w:t>- Структура СПБ ГБУСОН «КЦСОН Центрального района»</w:t>
      </w: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lastRenderedPageBreak/>
        <w:t>Срочные социальные услуги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tbl>
      <w:tblPr>
        <w:tblW w:w="9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4"/>
        <w:gridCol w:w="9317"/>
      </w:tblGrid>
      <w:tr w:rsidR="0084117D" w:rsidRPr="00D319DF" w:rsidTr="00D319DF">
        <w:trPr>
          <w:trHeight w:val="911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  <w:shd w:val="clear" w:color="auto" w:fill="FFFFFF" w:themeFill="background1"/>
              </w:rPr>
              <w:t>№ п/п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  <w:shd w:val="clear" w:color="auto" w:fill="FFFFFF" w:themeFill="background1"/>
              </w:rPr>
              <w:t>Наименование услуги</w:t>
            </w:r>
          </w:p>
        </w:tc>
      </w:tr>
      <w:tr w:rsidR="0084117D" w:rsidRPr="00D319DF" w:rsidTr="00D319DF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1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Консультирование по вопросам социального обслуживания</w:t>
            </w:r>
          </w:p>
        </w:tc>
      </w:tr>
      <w:tr w:rsidR="0084117D" w:rsidRPr="00D319DF" w:rsidTr="00D319DF">
        <w:trPr>
          <w:trHeight w:val="7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2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Обеспечение бесплатным горячим питанием или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набором продуктов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3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Обеспечение одеждой, обувью и другими предметами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первой необходимости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4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получении временного жилого помещения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5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> 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6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> 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7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8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Предоставление во временное безвозмездное пользование технических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средств реабилитации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9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Оказание помощи в оформлении и восстановлении документа, удостоверяющего личность, дицам в случае отсутствия места жительства и средств к существованию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10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Предоставление лицам в слуае отсутствия места жительства услуг обогрева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и питания в ночное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время в нестационарных временных сооружениях в период с 15 октября по 15 апреля</w:t>
            </w:r>
          </w:p>
        </w:tc>
      </w:tr>
    </w:tbl>
    <w:p w:rsidR="0084117D" w:rsidRPr="00D319DF" w:rsidRDefault="0084117D" w:rsidP="00D319DF">
      <w:pPr>
        <w:rPr>
          <w:rFonts w:ascii="Times New Roman" w:hAnsi="Times New Roman" w:cs="Times New Roman"/>
          <w:color w:val="183705"/>
          <w:sz w:val="24"/>
          <w:szCs w:val="24"/>
        </w:rPr>
      </w:pPr>
      <w:r w:rsidRPr="00D319DF">
        <w:rPr>
          <w:rFonts w:ascii="Times New Roman" w:hAnsi="Times New Roman" w:cs="Times New Roman"/>
          <w:color w:val="183705"/>
          <w:sz w:val="24"/>
          <w:szCs w:val="24"/>
        </w:rPr>
        <w:t> </w:t>
      </w: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lastRenderedPageBreak/>
        <w:t>Социальное обслуживание на дому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</w:p>
    <w:tbl>
      <w:tblPr>
        <w:tblW w:w="98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9"/>
        <w:gridCol w:w="8050"/>
        <w:gridCol w:w="822"/>
      </w:tblGrid>
      <w:tr w:rsidR="0084117D" w:rsidRPr="00D319DF" w:rsidTr="00D319DF">
        <w:trPr>
          <w:tblHeader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Индивидуальные программы социального обслуживания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40" name="Рисунок 1" descr="https://kcson-crspb.ru/uploads/images/79_37x3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cson-crspb.ru/uploads/images/79_37x3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1.1.2.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8" name="Рисунок 2" descr="https://kcson-crspb.ru/uploads/images/79_37x3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cson-crspb.ru/uploads/images/79_37x3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1.1.3.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7" name="Рисунок 3" descr="https://kcson-crspb.ru/uploads/images/79_37x3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cson-crspb.ru/uploads/images/79_37x3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1.1.4.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5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 –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6" name="Рисунок 4" descr="https://kcson-crspb.ru/uploads/images/79_37x3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cson-crspb.ru/uploads/images/79_37x3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1.1.5.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7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5" name="Рисунок 5" descr="https://kcson-crspb.ru/uploads/images/79_37x3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cson-crspb.ru/uploads/images/79_37x3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0" name="Рисунок 6" descr="https://kcson-crspb.ru/uploads/images/79_37x3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cson-crspb.ru/uploads/images/79_37x3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1.2.2.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 или 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9" name="Рисунок 7" descr="https://kcson-crspb.ru/uploads/images/79_37x3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cson-crspb.ru/uploads/images/79_37x3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5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8" name="Рисунок 8" descr="https://kcson-crspb.ru/uploads/images/79_37x3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cson-crspb.ru/uploads/images/79_37x3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1.2.4.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7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7" name="Рисунок 9" descr="https://kcson-crspb.ru/uploads/images/79_37x3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cson-crspb.ru/uploads/images/79_37x3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1.12.1.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в связи с заболеванием или травмой, полностью или 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(расчетный период 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6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6" name="Рисунок 10" descr="https://kcson-crspb.ru/uploads/images/79_37x3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cson-crspb.ru/uploads/images/79_37x3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  <w:r w:rsidRPr="00D319DF">
        <w:rPr>
          <w:rFonts w:ascii="Times New Roman" w:hAnsi="Times New Roman" w:cs="Times New Roman"/>
          <w:color w:val="2A540F"/>
          <w:spacing w:val="-12"/>
          <w:sz w:val="24"/>
          <w:szCs w:val="24"/>
        </w:rPr>
        <w:t> </w:t>
      </w: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t>Полустационарная форма социального обслуживания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04"/>
        <w:gridCol w:w="8294"/>
        <w:gridCol w:w="942"/>
      </w:tblGrid>
      <w:tr w:rsidR="0084117D" w:rsidRPr="00D319DF" w:rsidTr="00D319DF">
        <w:trPr>
          <w:tblHeader/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Индивидуальные программы социального обслуживания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 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уход) (обслуживание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до 2-х раз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 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5" name="Рисунок 11" descr="https://kcson-crspb.ru/uploads/images/78_45x45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cson-crspb.ru/uploads/images/78_45x45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2.1.2.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уход) (обслуживание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2-х раз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4" name="Рисунок 12" descr="https://kcson-crspb.ru/uploads/images/78_45x4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cson-crspb.ru/uploads/images/78_45x4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2.10.1.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без определенного места жительства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(расчетный период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3" name="Рисунок 13" descr="https://kcson-crspb.ru/uploads/images/78_45x4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cson-crspb.ru/uploads/images/78_45x4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 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впериодической посторонней помощи (ограниченный уход) (расчетный период-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2 мес. в год)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2" name="Рисунок 14" descr="https://kcson-crspb.ru/uploads/images/78_45x4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cson-crspb.ru/uploads/images/78_45x4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3.1.2.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 или 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уход) (расчетный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2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1" name="Рисунок 15" descr="https://kcson-crspb.ru/uploads/images/78_45x4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cson-crspb.ru/uploads/images/78_45x4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3.10.1.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без определенного места жительства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(расчетный период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6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" name="Рисунок 16" descr="https://kcson-crspb.ru/uploads/images/78_45x45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cson-crspb.ru/uploads/images/78_45x45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17D" w:rsidRPr="00D319DF" w:rsidRDefault="0084117D" w:rsidP="00D319DF">
      <w:pPr>
        <w:rPr>
          <w:rFonts w:ascii="Times New Roman" w:hAnsi="Times New Roman" w:cs="Times New Roman"/>
          <w:color w:val="183705"/>
          <w:sz w:val="24"/>
          <w:szCs w:val="24"/>
        </w:rPr>
      </w:pPr>
      <w:r w:rsidRPr="00D319DF">
        <w:rPr>
          <w:rFonts w:ascii="Times New Roman" w:hAnsi="Times New Roman" w:cs="Times New Roman"/>
          <w:color w:val="183705"/>
          <w:sz w:val="24"/>
          <w:szCs w:val="24"/>
        </w:rPr>
        <w:t> </w:t>
      </w:r>
    </w:p>
    <w:sectPr w:rsidR="0084117D" w:rsidRPr="00D319DF" w:rsidSect="007A11C8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BA" w:rsidRDefault="000E0EBA" w:rsidP="00A86CA5">
      <w:pPr>
        <w:spacing w:after="0" w:line="240" w:lineRule="auto"/>
      </w:pPr>
      <w:r>
        <w:separator/>
      </w:r>
    </w:p>
  </w:endnote>
  <w:endnote w:type="continuationSeparator" w:id="1">
    <w:p w:rsidR="000E0EBA" w:rsidRDefault="000E0EBA" w:rsidP="00A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BA" w:rsidRDefault="000E0EBA" w:rsidP="00A86CA5">
      <w:pPr>
        <w:spacing w:after="0" w:line="240" w:lineRule="auto"/>
      </w:pPr>
      <w:r>
        <w:separator/>
      </w:r>
    </w:p>
  </w:footnote>
  <w:footnote w:type="continuationSeparator" w:id="1">
    <w:p w:rsidR="000E0EBA" w:rsidRDefault="000E0EBA" w:rsidP="00A8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A5" w:rsidRPr="00A86CA5" w:rsidRDefault="00A86CA5" w:rsidP="00A86CA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86CA5">
      <w:rPr>
        <w:rFonts w:ascii="Times New Roman" w:hAnsi="Times New Roman" w:cs="Times New Roman"/>
        <w:sz w:val="24"/>
        <w:szCs w:val="24"/>
      </w:rPr>
      <w:t>ПРИЛОЖЕНИЕ 2</w:t>
    </w:r>
  </w:p>
  <w:p w:rsidR="00A86CA5" w:rsidRDefault="00A86CA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17D"/>
    <w:rsid w:val="000E0EBA"/>
    <w:rsid w:val="00364C96"/>
    <w:rsid w:val="00500AF8"/>
    <w:rsid w:val="00744A41"/>
    <w:rsid w:val="007A11C8"/>
    <w:rsid w:val="0084117D"/>
    <w:rsid w:val="00A86CA5"/>
    <w:rsid w:val="00C8394B"/>
    <w:rsid w:val="00D3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D"/>
  </w:style>
  <w:style w:type="paragraph" w:styleId="1">
    <w:name w:val="heading 1"/>
    <w:basedOn w:val="a"/>
    <w:next w:val="a"/>
    <w:link w:val="10"/>
    <w:uiPriority w:val="9"/>
    <w:qFormat/>
    <w:rsid w:val="00841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4117D"/>
    <w:rPr>
      <w:b/>
      <w:bCs/>
    </w:rPr>
  </w:style>
  <w:style w:type="paragraph" w:styleId="a4">
    <w:name w:val="Normal (Web)"/>
    <w:basedOn w:val="a"/>
    <w:uiPriority w:val="99"/>
    <w:unhideWhenUsed/>
    <w:rsid w:val="008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1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CA5"/>
  </w:style>
  <w:style w:type="paragraph" w:styleId="aa">
    <w:name w:val="footer"/>
    <w:basedOn w:val="a"/>
    <w:link w:val="ab"/>
    <w:uiPriority w:val="99"/>
    <w:semiHidden/>
    <w:unhideWhenUsed/>
    <w:rsid w:val="00A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cson-crspb.ru/uploads/files/1-2-1-na-domu-do-2-dnei.pdf" TargetMode="External"/><Relationship Id="rId18" Type="http://schemas.openxmlformats.org/officeDocument/2006/relationships/hyperlink" Target="https://kcson-crspb.ru/uploads/files/2-1-1-chastichno-do-4-chasov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cson-crspb.ru/uploads/files/2-10-1-bomg-do-4-chasov.pdf" TargetMode="External"/><Relationship Id="rId7" Type="http://schemas.openxmlformats.org/officeDocument/2006/relationships/hyperlink" Target="https://kcson-crspb.ru/uploads/files/1-1-1-na-domu-do-2-dnei.pdf" TargetMode="External"/><Relationship Id="rId12" Type="http://schemas.openxmlformats.org/officeDocument/2006/relationships/hyperlink" Target="https://kcson-crspb.ru/uploads/files/1-1-5-na-domu-do-7-dnei.pdf" TargetMode="External"/><Relationship Id="rId17" Type="http://schemas.openxmlformats.org/officeDocument/2006/relationships/hyperlink" Target="https://kcson-crspb.ru/uploads/files/1-12-1-na-domu-6-mesezev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cson-crspb.ru/uploads/files/1-2-4-na-domu-do-7-dnei.pdf" TargetMode="External"/><Relationship Id="rId20" Type="http://schemas.openxmlformats.org/officeDocument/2006/relationships/hyperlink" Target="https://kcson-crspb.ru/uploads/files/2-1-2-chastichno-do-4-chasov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cson-crspb.ru/uploads/files/1-1-4-na-domu-chastichno-do-5-dnei.pdf" TargetMode="External"/><Relationship Id="rId24" Type="http://schemas.openxmlformats.org/officeDocument/2006/relationships/hyperlink" Target="https://kcson-crspb.ru/uploads/files/3-10-1-bomg-svyshe-4-chasov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cson-crspb.ru/uploads/files/1-2-3-na-domu-do-5-dnei.pdf" TargetMode="External"/><Relationship Id="rId23" Type="http://schemas.openxmlformats.org/officeDocument/2006/relationships/hyperlink" Target="https://kcson-crspb.ru/uploads/files/3-1-2-chastichno-svyshe-4-chasov.pdf" TargetMode="External"/><Relationship Id="rId10" Type="http://schemas.openxmlformats.org/officeDocument/2006/relationships/hyperlink" Target="https://kcson-crspb.ru/uploads/files/1-1-3-na-domu-polnosti-do-3-dnei.pdf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kcson-crspb.ru/uploads/files/1-1-2-na-domu-chastichno-do-3-dnei.pdf" TargetMode="External"/><Relationship Id="rId14" Type="http://schemas.openxmlformats.org/officeDocument/2006/relationships/hyperlink" Target="https://kcson-crspb.ru/uploads/files/1-2-2-na-domu-do-3-dnei.pdf" TargetMode="External"/><Relationship Id="rId22" Type="http://schemas.openxmlformats.org/officeDocument/2006/relationships/hyperlink" Target="https://kcson-crspb.ru/uploads/files/3-1-1-chastichno-svyshe-4-chasov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2023-02-25T17:08:00Z</dcterms:created>
  <dcterms:modified xsi:type="dcterms:W3CDTF">2023-02-25T17:08:00Z</dcterms:modified>
</cp:coreProperties>
</file>