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7F" w:rsidRPr="000B0F7F" w:rsidRDefault="00375D1A" w:rsidP="000B0F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hyperlink r:id="rId7" w:tgtFrame="_blank" w:tooltip="rss" w:history="1">
        <w:r w:rsidR="000B0F7F" w:rsidRPr="000B0F7F">
          <w:rPr>
            <w:rFonts w:ascii="Arial" w:eastAsia="Times New Roman" w:hAnsi="Arial" w:cs="Arial"/>
            <w:color w:val="0088CC"/>
            <w:sz w:val="2"/>
            <w:u w:val="single"/>
            <w:lang w:eastAsia="ru-RU"/>
          </w:rPr>
          <w:t>RSS</w:t>
        </w:r>
      </w:hyperlink>
    </w:p>
    <w:p w:rsidR="000B0F7F" w:rsidRPr="00252A8C" w:rsidRDefault="000B0F7F" w:rsidP="00252A8C">
      <w:pPr>
        <w:shd w:val="clear" w:color="auto" w:fill="FFFFFF"/>
        <w:spacing w:after="216" w:line="360" w:lineRule="atLeast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ru-RU"/>
        </w:rPr>
      </w:pPr>
      <w:r w:rsidRPr="00252A8C"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ru-RU"/>
        </w:rPr>
        <w:t>Автоматизация работы с дебиторской задолженностью с 1С:CRM</w:t>
      </w:r>
    </w:p>
    <w:p w:rsidR="00B94E21" w:rsidRDefault="00B94E21" w:rsidP="000B0F7F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0B0F7F" w:rsidRPr="000B0F7F" w:rsidRDefault="00252A8C" w:rsidP="000B0F7F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М</w:t>
      </w:r>
      <w:r w:rsidR="000B0F7F" w:rsidRPr="000B0F7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одуль</w:t>
      </w:r>
      <w:r w:rsidRPr="00252A8C"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ru-RU"/>
        </w:rPr>
        <w:t xml:space="preserve"> </w:t>
      </w:r>
      <w:r w:rsidR="000B0F7F" w:rsidRPr="000B0F7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по работе с дебиторской задолженностью решает следующие вопросы:</w:t>
      </w:r>
    </w:p>
    <w:p w:rsidR="000B0F7F" w:rsidRPr="000B0F7F" w:rsidRDefault="000B0F7F" w:rsidP="000B0F7F">
      <w:pPr>
        <w:numPr>
          <w:ilvl w:val="0"/>
          <w:numId w:val="2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B0F7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автоматическая рассылка писем клиентам о планируемых и просроченных платежах,</w:t>
      </w:r>
    </w:p>
    <w:p w:rsidR="000B0F7F" w:rsidRPr="000B0F7F" w:rsidRDefault="000B0F7F" w:rsidP="000B0F7F">
      <w:pPr>
        <w:numPr>
          <w:ilvl w:val="0"/>
          <w:numId w:val="2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B0F7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постановка поручений в системе ответственным сотрудникам по  плановым и просроченным платежам клиентов,</w:t>
      </w:r>
    </w:p>
    <w:p w:rsidR="000B0F7F" w:rsidRPr="000B0F7F" w:rsidRDefault="000B0F7F" w:rsidP="000B0F7F">
      <w:pPr>
        <w:numPr>
          <w:ilvl w:val="0"/>
          <w:numId w:val="2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B0F7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автоматический запуск процессов по работе с дебиторской задолженностью,</w:t>
      </w:r>
    </w:p>
    <w:p w:rsidR="000B0F7F" w:rsidRPr="000B0F7F" w:rsidRDefault="000B0F7F" w:rsidP="000B0F7F">
      <w:pPr>
        <w:numPr>
          <w:ilvl w:val="0"/>
          <w:numId w:val="2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B0F7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настройка по ограничению выборки клиентов для рассылки и запуска процессов по отработке дебиторской задолженности по сегментам, организациям и сумме задолженности,</w:t>
      </w:r>
    </w:p>
    <w:p w:rsidR="000B0F7F" w:rsidRPr="000B0F7F" w:rsidRDefault="000B0F7F" w:rsidP="000B0F7F">
      <w:pPr>
        <w:numPr>
          <w:ilvl w:val="0"/>
          <w:numId w:val="2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B0F7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печать претензии клиенту с автоматическим расчетом пеней по долгу,</w:t>
      </w:r>
    </w:p>
    <w:p w:rsidR="000B0F7F" w:rsidRDefault="000B0F7F" w:rsidP="000B0F7F">
      <w:pPr>
        <w:numPr>
          <w:ilvl w:val="0"/>
          <w:numId w:val="2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B0F7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автоматическая привязка писем с сервиса GuardArbitr к Интересу. </w:t>
      </w:r>
    </w:p>
    <w:p w:rsidR="00252A8C" w:rsidRPr="000B0F7F" w:rsidRDefault="00252A8C" w:rsidP="00252A8C">
      <w:pPr>
        <w:shd w:val="clear" w:color="auto" w:fill="FFFFFF"/>
        <w:spacing w:after="0" w:line="288" w:lineRule="atLeast"/>
        <w:ind w:left="72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0B0F7F" w:rsidRPr="000B0F7F" w:rsidRDefault="00375D1A" w:rsidP="000B0F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hyperlink r:id="rId8" w:tgtFrame="_blank" w:tooltip="rss" w:history="1">
        <w:r w:rsidR="000B0F7F" w:rsidRPr="000B0F7F">
          <w:rPr>
            <w:rFonts w:ascii="Arial" w:eastAsia="Times New Roman" w:hAnsi="Arial" w:cs="Arial"/>
            <w:color w:val="0088CC"/>
            <w:sz w:val="2"/>
            <w:u w:val="single"/>
            <w:lang w:eastAsia="ru-RU"/>
          </w:rPr>
          <w:t>RSS</w:t>
        </w:r>
      </w:hyperlink>
    </w:p>
    <w:p w:rsidR="000B0F7F" w:rsidRPr="000B0F7F" w:rsidRDefault="000B0F7F" w:rsidP="000B0F7F">
      <w:pPr>
        <w:shd w:val="clear" w:color="auto" w:fill="FFFFFF"/>
        <w:spacing w:after="216" w:line="360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38"/>
          <w:szCs w:val="38"/>
          <w:lang w:eastAsia="ru-RU"/>
        </w:rPr>
      </w:pPr>
      <w:r w:rsidRPr="000B0F7F">
        <w:rPr>
          <w:rFonts w:ascii="Arial" w:eastAsia="Times New Roman" w:hAnsi="Arial" w:cs="Arial"/>
          <w:b/>
          <w:bCs/>
          <w:color w:val="222222"/>
          <w:kern w:val="36"/>
          <w:sz w:val="38"/>
          <w:szCs w:val="38"/>
          <w:lang w:eastAsia="ru-RU"/>
        </w:rPr>
        <w:t>Реализация в системе</w:t>
      </w:r>
    </w:p>
    <w:p w:rsidR="000B0F7F" w:rsidRPr="000B0F7F" w:rsidRDefault="000B0F7F" w:rsidP="000B0F7F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B0F7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Весь функционал находится в одном месте:</w:t>
      </w:r>
    </w:p>
    <w:p w:rsidR="000B0F7F" w:rsidRPr="000B0F7F" w:rsidRDefault="000B0F7F" w:rsidP="000B0F7F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18"/>
          <w:szCs w:val="18"/>
          <w:lang w:eastAsia="ru-RU"/>
        </w:rPr>
        <w:drawing>
          <wp:inline distT="0" distB="0" distL="0" distR="0">
            <wp:extent cx="5730240" cy="3573780"/>
            <wp:effectExtent l="19050" t="0" r="3810" b="0"/>
            <wp:docPr id="2" name="Рисунок 2" descr="https://lh6.googleusercontent.com/Povr9mqgecozDgzdfWsGsjFIJ5_jB6oikNWe8_0K89VaLuhRt-I3fMoLnQi6NbADWqu2-HkGd6v5WsWNG7ZBFiutFR90d8ZfaIC2o8BR_GTQblYjLdrvDN8ar5JnJjJKfOJ-tY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Povr9mqgecozDgzdfWsGsjFIJ5_jB6oikNWe8_0K89VaLuhRt-I3fMoLnQi6NbADWqu2-HkGd6v5WsWNG7ZBFiutFR90d8ZfaIC2o8BR_GTQblYjLdrvDN8ar5JnJjJKfOJ-tYE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57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F7F" w:rsidRPr="000B0F7F" w:rsidRDefault="00375D1A" w:rsidP="000B0F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hyperlink r:id="rId10" w:tgtFrame="_blank" w:tooltip="rss" w:history="1">
        <w:r w:rsidR="000B0F7F" w:rsidRPr="000B0F7F">
          <w:rPr>
            <w:rFonts w:ascii="Arial" w:eastAsia="Times New Roman" w:hAnsi="Arial" w:cs="Arial"/>
            <w:color w:val="0088CC"/>
            <w:sz w:val="2"/>
            <w:u w:val="single"/>
            <w:lang w:eastAsia="ru-RU"/>
          </w:rPr>
          <w:t>RSS</w:t>
        </w:r>
      </w:hyperlink>
    </w:p>
    <w:p w:rsidR="00252A8C" w:rsidRDefault="00252A8C" w:rsidP="000B0F7F">
      <w:pPr>
        <w:shd w:val="clear" w:color="auto" w:fill="FFFFFF"/>
        <w:spacing w:after="216" w:line="360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ru-RU"/>
        </w:rPr>
      </w:pPr>
    </w:p>
    <w:p w:rsidR="00252A8C" w:rsidRDefault="00252A8C" w:rsidP="000B0F7F">
      <w:pPr>
        <w:shd w:val="clear" w:color="auto" w:fill="FFFFFF"/>
        <w:spacing w:after="216" w:line="360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ru-RU"/>
        </w:rPr>
      </w:pPr>
    </w:p>
    <w:p w:rsidR="00252A8C" w:rsidRDefault="00252A8C" w:rsidP="000B0F7F">
      <w:pPr>
        <w:shd w:val="clear" w:color="auto" w:fill="FFFFFF"/>
        <w:spacing w:after="216" w:line="360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ru-RU"/>
        </w:rPr>
      </w:pPr>
    </w:p>
    <w:p w:rsidR="00252A8C" w:rsidRDefault="00252A8C" w:rsidP="000B0F7F">
      <w:pPr>
        <w:shd w:val="clear" w:color="auto" w:fill="FFFFFF"/>
        <w:spacing w:after="216" w:line="360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ru-RU"/>
        </w:rPr>
      </w:pPr>
    </w:p>
    <w:p w:rsidR="00252A8C" w:rsidRDefault="00252A8C" w:rsidP="000B0F7F">
      <w:pPr>
        <w:shd w:val="clear" w:color="auto" w:fill="FFFFFF"/>
        <w:spacing w:after="216" w:line="360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ru-RU"/>
        </w:rPr>
      </w:pPr>
    </w:p>
    <w:p w:rsidR="00252A8C" w:rsidRDefault="00252A8C" w:rsidP="000B0F7F">
      <w:pPr>
        <w:shd w:val="clear" w:color="auto" w:fill="FFFFFF"/>
        <w:spacing w:after="216" w:line="360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ru-RU"/>
        </w:rPr>
      </w:pPr>
    </w:p>
    <w:p w:rsidR="000B0F7F" w:rsidRPr="00252A8C" w:rsidRDefault="000B0F7F" w:rsidP="000B0F7F">
      <w:pPr>
        <w:shd w:val="clear" w:color="auto" w:fill="FFFFFF"/>
        <w:spacing w:after="216" w:line="360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ru-RU"/>
        </w:rPr>
      </w:pPr>
      <w:r w:rsidRPr="00252A8C"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ru-RU"/>
        </w:rPr>
        <w:t>Мастер настройки запуска процессов</w:t>
      </w:r>
    </w:p>
    <w:p w:rsidR="000B0F7F" w:rsidRPr="000B0F7F" w:rsidRDefault="000B0F7F" w:rsidP="000B0F7F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18"/>
          <w:szCs w:val="18"/>
          <w:lang w:eastAsia="ru-RU"/>
        </w:rPr>
        <w:drawing>
          <wp:inline distT="0" distB="0" distL="0" distR="0">
            <wp:extent cx="5730240" cy="3992880"/>
            <wp:effectExtent l="19050" t="0" r="3810" b="0"/>
            <wp:docPr id="3" name="Рисунок 3" descr="https://lh6.googleusercontent.com/YgFlMGG9ZI3u4gA4neg6MM_bFbefBFuUBneBQ9XzNjO_6whxbzgKEDROC9QSwofCv0825K6LqxaJRUpJky1CqJ9hokkFfLUwmdeSXrjOgMeIhwwqeLn_OzA_wiLG6Wai9nrWjj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YgFlMGG9ZI3u4gA4neg6MM_bFbefBFuUBneBQ9XzNjO_6whxbzgKEDROC9QSwofCv0825K6LqxaJRUpJky1CqJ9hokkFfLUwmdeSXrjOgMeIhwwqeLn_OzA_wiLG6Wai9nrWjjR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99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F7F" w:rsidRPr="000B0F7F" w:rsidRDefault="000B0F7F" w:rsidP="000B0F7F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B0F7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Через мастер настройки </w:t>
      </w:r>
      <w:r w:rsidR="00B94E21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можно прописать</w:t>
      </w:r>
      <w:r w:rsidRPr="000B0F7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условия отправки писем о планируемых и просроченных платежах и запуска бизнес-процесса по дебиторской задолженности.</w:t>
      </w:r>
    </w:p>
    <w:p w:rsidR="000B0F7F" w:rsidRPr="000B0F7F" w:rsidRDefault="000B0F7F" w:rsidP="000B0F7F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0B0F7F" w:rsidRPr="000B0F7F" w:rsidRDefault="000B0F7F" w:rsidP="000B0F7F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18"/>
          <w:szCs w:val="18"/>
          <w:lang w:eastAsia="ru-RU"/>
        </w:rPr>
        <w:lastRenderedPageBreak/>
        <w:drawing>
          <wp:inline distT="0" distB="0" distL="0" distR="0">
            <wp:extent cx="5532120" cy="4678680"/>
            <wp:effectExtent l="19050" t="0" r="0" b="0"/>
            <wp:docPr id="4" name="Рисунок 4" descr="https://lh6.googleusercontent.com/-6NYiUqGX1BI2zWA8HHL-V6Zk1JSYpg3O2bdS8gLlklV-VpkoXhyzutAF04tdOLYg74ocu5N-P0eebbovEsUZ_Bpg8we-snWHcOXkSrSu0lgnZaxhrsVWQ-v3BBRbu7sJRwxo8p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-6NYiUqGX1BI2zWA8HHL-V6Zk1JSYpg3O2bdS8gLlklV-VpkoXhyzutAF04tdOLYg74ocu5N-P0eebbovEsUZ_Bpg8we-snWHcOXkSrSu0lgnZaxhrsVWQ-v3BBRbu7sJRwxo8pJ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467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F7F" w:rsidRPr="000B0F7F" w:rsidRDefault="000B0F7F" w:rsidP="000B0F7F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B0F7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Форма позволяет указать:</w:t>
      </w:r>
    </w:p>
    <w:p w:rsidR="000B0F7F" w:rsidRPr="000B0F7F" w:rsidRDefault="000B0F7F" w:rsidP="000B0F7F">
      <w:pPr>
        <w:numPr>
          <w:ilvl w:val="0"/>
          <w:numId w:val="3"/>
        </w:numPr>
        <w:shd w:val="clear" w:color="auto" w:fill="FFFFFF"/>
        <w:spacing w:after="288" w:line="288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B0F7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Вид контактный информации - для настройки получателя письма.</w:t>
      </w:r>
    </w:p>
    <w:p w:rsidR="000B0F7F" w:rsidRPr="000B0F7F" w:rsidRDefault="000B0F7F" w:rsidP="000B0F7F">
      <w:pPr>
        <w:numPr>
          <w:ilvl w:val="0"/>
          <w:numId w:val="3"/>
        </w:numPr>
        <w:shd w:val="clear" w:color="auto" w:fill="FFFFFF"/>
        <w:spacing w:after="288" w:line="288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B0F7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Вариант расчета долгов: по партнеру в целом, либо в разрезе договора.</w:t>
      </w:r>
    </w:p>
    <w:p w:rsidR="000B0F7F" w:rsidRPr="000B0F7F" w:rsidRDefault="000B0F7F" w:rsidP="000B0F7F">
      <w:pPr>
        <w:numPr>
          <w:ilvl w:val="0"/>
          <w:numId w:val="3"/>
        </w:numPr>
        <w:shd w:val="clear" w:color="auto" w:fill="FFFFFF"/>
        <w:spacing w:after="288" w:line="288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B0F7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Сегменты клиентов - для ограничения списка клиентов по оповещениям.</w:t>
      </w:r>
    </w:p>
    <w:p w:rsidR="000B0F7F" w:rsidRPr="000B0F7F" w:rsidRDefault="000B0F7F" w:rsidP="000B0F7F">
      <w:pPr>
        <w:numPr>
          <w:ilvl w:val="0"/>
          <w:numId w:val="3"/>
        </w:numPr>
        <w:shd w:val="clear" w:color="auto" w:fill="FFFFFF"/>
        <w:spacing w:after="288" w:line="288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B0F7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Организации, по которым должен быть запущен процесс.</w:t>
      </w:r>
    </w:p>
    <w:p w:rsidR="000B0F7F" w:rsidRPr="000B0F7F" w:rsidRDefault="000B0F7F" w:rsidP="000B0F7F">
      <w:pPr>
        <w:numPr>
          <w:ilvl w:val="0"/>
          <w:numId w:val="3"/>
        </w:numPr>
        <w:shd w:val="clear" w:color="auto" w:fill="FFFFFF"/>
        <w:spacing w:after="288" w:line="288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B0F7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Почту, с которой будут отправляться письма.</w:t>
      </w:r>
    </w:p>
    <w:p w:rsidR="000B0F7F" w:rsidRPr="000B0F7F" w:rsidRDefault="000B0F7F" w:rsidP="000B0F7F">
      <w:pPr>
        <w:numPr>
          <w:ilvl w:val="0"/>
          <w:numId w:val="3"/>
        </w:numPr>
        <w:shd w:val="clear" w:color="auto" w:fill="FFFFFF"/>
        <w:spacing w:after="288" w:line="288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B0F7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Ограничить общую сумму задолженности, при достижении которой будут запущены процессы по работе с дебиторской задолженностью.</w:t>
      </w:r>
    </w:p>
    <w:p w:rsidR="000B0F7F" w:rsidRPr="000B0F7F" w:rsidRDefault="000B0F7F" w:rsidP="000B0F7F">
      <w:pPr>
        <w:numPr>
          <w:ilvl w:val="0"/>
          <w:numId w:val="3"/>
        </w:numPr>
        <w:shd w:val="clear" w:color="auto" w:fill="FFFFFF"/>
        <w:spacing w:after="288" w:line="288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B0F7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Количество рабочих дней до платежа и какое письмо отправить клиенту. </w:t>
      </w:r>
    </w:p>
    <w:p w:rsidR="000B0F7F" w:rsidRPr="000B0F7F" w:rsidRDefault="000B0F7F" w:rsidP="000B0F7F">
      <w:pPr>
        <w:numPr>
          <w:ilvl w:val="0"/>
          <w:numId w:val="3"/>
        </w:numPr>
        <w:shd w:val="clear" w:color="auto" w:fill="FFFFFF"/>
        <w:spacing w:after="288" w:line="288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B0F7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Аналогичные настройки для просроченных писем. </w:t>
      </w:r>
    </w:p>
    <w:p w:rsidR="000B0F7F" w:rsidRPr="000B0F7F" w:rsidRDefault="000B0F7F" w:rsidP="000B0F7F">
      <w:pPr>
        <w:numPr>
          <w:ilvl w:val="0"/>
          <w:numId w:val="3"/>
        </w:numPr>
        <w:shd w:val="clear" w:color="auto" w:fill="FFFFFF"/>
        <w:spacing w:after="288" w:line="288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B0F7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Запуск Поручений на ответственных сотрудников о платежах</w:t>
      </w:r>
    </w:p>
    <w:p w:rsidR="000B0F7F" w:rsidRPr="000B0F7F" w:rsidRDefault="000B0F7F" w:rsidP="000B0F7F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B0F7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А чтобы узнать суммы долгов </w:t>
      </w:r>
      <w:r w:rsidR="00252A8C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можно посмотреть</w:t>
      </w:r>
      <w:r w:rsidRPr="000B0F7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в типовой отчет Ведомость расчетов с клиентами.</w:t>
      </w:r>
    </w:p>
    <w:p w:rsidR="000B0F7F" w:rsidRPr="000B0F7F" w:rsidRDefault="000B0F7F" w:rsidP="000B0F7F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18"/>
          <w:szCs w:val="18"/>
          <w:lang w:eastAsia="ru-RU"/>
        </w:rPr>
        <w:lastRenderedPageBreak/>
        <w:drawing>
          <wp:inline distT="0" distB="0" distL="0" distR="0">
            <wp:extent cx="5730240" cy="3002280"/>
            <wp:effectExtent l="19050" t="0" r="3810" b="0"/>
            <wp:docPr id="5" name="Рисунок 5" descr="https://lh4.googleusercontent.com/9O8TOSFth33VTb-MB3wvfNvFPGAvKEU-HjkqDMaTkqtsMQi1hwHsAblvC573Se2in5s4Zbp2jzlJAyeYzAT2NZ8NBWI6XtfzNqgOTqjqNH8Y77bCpbBMSkD5cwch3ylAkc1K6Z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9O8TOSFth33VTb-MB3wvfNvFPGAvKEU-HjkqDMaTkqtsMQi1hwHsAblvC573Se2in5s4Zbp2jzlJAyeYzAT2NZ8NBWI6XtfzNqgOTqjqNH8Y77bCpbBMSkD5cwch3ylAkc1K6ZrD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00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F7F" w:rsidRPr="000B0F7F" w:rsidRDefault="00375D1A" w:rsidP="000B0F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hyperlink r:id="rId14" w:tgtFrame="_blank" w:tooltip="rss" w:history="1">
        <w:r w:rsidR="000B0F7F" w:rsidRPr="000B0F7F">
          <w:rPr>
            <w:rFonts w:ascii="Arial" w:eastAsia="Times New Roman" w:hAnsi="Arial" w:cs="Arial"/>
            <w:color w:val="0088CC"/>
            <w:sz w:val="2"/>
            <w:u w:val="single"/>
            <w:lang w:eastAsia="ru-RU"/>
          </w:rPr>
          <w:t>RSS</w:t>
        </w:r>
      </w:hyperlink>
    </w:p>
    <w:p w:rsidR="000B0F7F" w:rsidRPr="000678B6" w:rsidRDefault="000B0F7F" w:rsidP="000B0F7F">
      <w:pPr>
        <w:shd w:val="clear" w:color="auto" w:fill="FFFFFF"/>
        <w:spacing w:after="216" w:line="360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ru-RU"/>
        </w:rPr>
      </w:pPr>
      <w:r w:rsidRPr="000678B6"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ru-RU"/>
        </w:rPr>
        <w:t>Настройка запуска процессов.</w:t>
      </w:r>
    </w:p>
    <w:p w:rsidR="000B0F7F" w:rsidRPr="000B0F7F" w:rsidRDefault="000B0F7F" w:rsidP="000B0F7F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18"/>
          <w:szCs w:val="18"/>
          <w:lang w:eastAsia="ru-RU"/>
        </w:rPr>
        <w:drawing>
          <wp:inline distT="0" distB="0" distL="0" distR="0">
            <wp:extent cx="4945380" cy="5570220"/>
            <wp:effectExtent l="19050" t="0" r="7620" b="0"/>
            <wp:docPr id="6" name="Рисунок 6" descr="https://lh4.googleusercontent.com/pyKVtjbUbUMHlyRQQqr-zijlZpFSbFH7ijyeN2h4wN49RgnFN9h9U38fHRtwwEUJp_SKw2fcAL0KcO1yS1pnDJuRIP6WYpvRbtFe8ASh4syF06Mgna7jdtFkuj6St8bcHTU6lH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4.googleusercontent.com/pyKVtjbUbUMHlyRQQqr-zijlZpFSbFH7ijyeN2h4wN49RgnFN9h9U38fHRtwwEUJp_SKw2fcAL0KcO1yS1pnDJuRIP6WYpvRbtFe8ASh4syF06Mgna7jdtFkuj6St8bcHTU6lHNI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380" cy="557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F7F" w:rsidRPr="000B0F7F" w:rsidRDefault="000B0F7F" w:rsidP="000B0F7F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B0F7F">
        <w:rPr>
          <w:rFonts w:ascii="Arial" w:eastAsia="Times New Roman" w:hAnsi="Arial" w:cs="Arial"/>
          <w:color w:val="555555"/>
          <w:sz w:val="18"/>
          <w:szCs w:val="18"/>
          <w:lang w:eastAsia="ru-RU"/>
        </w:rPr>
        <w:lastRenderedPageBreak/>
        <w:t>Форма позволяет указать:</w:t>
      </w:r>
    </w:p>
    <w:p w:rsidR="000B0F7F" w:rsidRPr="000B0F7F" w:rsidRDefault="000B0F7F" w:rsidP="000B0F7F">
      <w:pPr>
        <w:numPr>
          <w:ilvl w:val="0"/>
          <w:numId w:val="4"/>
        </w:numPr>
        <w:shd w:val="clear" w:color="auto" w:fill="FFFFFF"/>
        <w:spacing w:after="288" w:line="288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B0F7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Сегменты клиентов - для ограничения списка клиентов по оповещениям.</w:t>
      </w:r>
    </w:p>
    <w:p w:rsidR="000B0F7F" w:rsidRPr="000B0F7F" w:rsidRDefault="000B0F7F" w:rsidP="000B0F7F">
      <w:pPr>
        <w:numPr>
          <w:ilvl w:val="0"/>
          <w:numId w:val="4"/>
        </w:numPr>
        <w:shd w:val="clear" w:color="auto" w:fill="FFFFFF"/>
        <w:spacing w:after="288" w:line="288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B0F7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Организации, по которым должен быть запущен процесс.</w:t>
      </w:r>
    </w:p>
    <w:p w:rsidR="000B0F7F" w:rsidRPr="000B0F7F" w:rsidRDefault="000B0F7F" w:rsidP="000B0F7F">
      <w:pPr>
        <w:numPr>
          <w:ilvl w:val="0"/>
          <w:numId w:val="4"/>
        </w:numPr>
        <w:shd w:val="clear" w:color="auto" w:fill="FFFFFF"/>
        <w:spacing w:after="288" w:line="288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B0F7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Вариант расчета долгов: по партнеру в целом, либо в разрезе договора.</w:t>
      </w:r>
    </w:p>
    <w:p w:rsidR="000B0F7F" w:rsidRPr="000B0F7F" w:rsidRDefault="000B0F7F" w:rsidP="000B0F7F">
      <w:pPr>
        <w:numPr>
          <w:ilvl w:val="0"/>
          <w:numId w:val="4"/>
        </w:numPr>
        <w:shd w:val="clear" w:color="auto" w:fill="FFFFFF"/>
        <w:spacing w:after="288" w:line="288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B0F7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Сценарий - по нему запускается процесс по взысканию долгов.</w:t>
      </w:r>
    </w:p>
    <w:p w:rsidR="000B0F7F" w:rsidRPr="000B0F7F" w:rsidRDefault="000B0F7F" w:rsidP="000B0F7F">
      <w:pPr>
        <w:numPr>
          <w:ilvl w:val="0"/>
          <w:numId w:val="4"/>
        </w:numPr>
        <w:shd w:val="clear" w:color="auto" w:fill="FFFFFF"/>
        <w:spacing w:after="288" w:line="288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B0F7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Ограничение общей суммы задолженности, при достижении которой будут запущены процессы по работе с дебиторской задолженностью.</w:t>
      </w:r>
    </w:p>
    <w:p w:rsidR="000B0F7F" w:rsidRPr="000B0F7F" w:rsidRDefault="000B0F7F" w:rsidP="000B0F7F">
      <w:pPr>
        <w:numPr>
          <w:ilvl w:val="0"/>
          <w:numId w:val="4"/>
        </w:numPr>
        <w:shd w:val="clear" w:color="auto" w:fill="FFFFFF"/>
        <w:spacing w:after="288" w:line="288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B0F7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Количество дней просрочки, по истечению которого будет создан Интерес по указанному сценарию на роль исполнителей. </w:t>
      </w:r>
    </w:p>
    <w:p w:rsidR="000B0F7F" w:rsidRPr="000B0F7F" w:rsidRDefault="000B0F7F" w:rsidP="000B0F7F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0B0F7F" w:rsidRPr="000B0F7F" w:rsidRDefault="00375D1A" w:rsidP="000B0F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hyperlink r:id="rId16" w:tgtFrame="_blank" w:tooltip="rss" w:history="1">
        <w:r w:rsidR="000B0F7F" w:rsidRPr="000B0F7F">
          <w:rPr>
            <w:rFonts w:ascii="Arial" w:eastAsia="Times New Roman" w:hAnsi="Arial" w:cs="Arial"/>
            <w:color w:val="0088CC"/>
            <w:sz w:val="2"/>
            <w:u w:val="single"/>
            <w:lang w:eastAsia="ru-RU"/>
          </w:rPr>
          <w:t>RSS</w:t>
        </w:r>
      </w:hyperlink>
    </w:p>
    <w:p w:rsidR="000B0F7F" w:rsidRPr="000678B6" w:rsidRDefault="000B0F7F" w:rsidP="000B0F7F">
      <w:pPr>
        <w:shd w:val="clear" w:color="auto" w:fill="FFFFFF"/>
        <w:spacing w:after="216" w:line="360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ru-RU"/>
        </w:rPr>
      </w:pPr>
      <w:r w:rsidRPr="000678B6"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ru-RU"/>
        </w:rPr>
        <w:t>Автоматизация процесса</w:t>
      </w:r>
    </w:p>
    <w:p w:rsidR="000B0F7F" w:rsidRPr="000B0F7F" w:rsidRDefault="000B0F7F" w:rsidP="000B0F7F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B0F7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Задание Оповещение о платежах позволяет в автоматическом режиме будет отправлять клиентам электронные письма с напоминанием о платеже.</w:t>
      </w:r>
    </w:p>
    <w:p w:rsidR="000B0F7F" w:rsidRDefault="000B0F7F" w:rsidP="000B0F7F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B0F7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Задание Запуск процессов по работе с дебиторской задолженностью в автоматическом режиме запускает процесс по проработке долга. Если система найдет задолженности у клиентов, соответствующих настройке, то по ним в автоматическом режиме будут созданы Интересы, в которых будет отражена сумма задолженности. </w:t>
      </w:r>
    </w:p>
    <w:p w:rsidR="00252A8C" w:rsidRDefault="00252A8C" w:rsidP="000B0F7F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252A8C" w:rsidRDefault="00252A8C" w:rsidP="000B0F7F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252A8C">
        <w:rPr>
          <w:rFonts w:ascii="Arial" w:eastAsia="Times New Roman" w:hAnsi="Arial" w:cs="Arial"/>
          <w:color w:val="555555"/>
          <w:sz w:val="18"/>
          <w:szCs w:val="18"/>
          <w:lang w:eastAsia="ru-RU"/>
        </w:rPr>
        <w:drawing>
          <wp:inline distT="0" distB="0" distL="0" distR="0">
            <wp:extent cx="5940425" cy="3740473"/>
            <wp:effectExtent l="19050" t="0" r="3175" b="0"/>
            <wp:docPr id="14" name="Рисунок 8" descr="https://lh6.googleusercontent.com/-JO9yRThi3q-ihE7hbh-5ohWEHw0yXI80aaawTCN_bk-nL-FaFf4DY5N8xi9-Fj0wON3Dw2jOpyDZULh4hn58FbtQ-7-m6cABJvlk_z6jIL64blvMYSWz37b3m4HmWnLz8V7Gv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6.googleusercontent.com/-JO9yRThi3q-ihE7hbh-5ohWEHw0yXI80aaawTCN_bk-nL-FaFf4DY5N8xi9-Fj0wON3Dw2jOpyDZULh4hn58FbtQ-7-m6cABJvlk_z6jIL64blvMYSWz37b3m4HmWnLz8V7GvDI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0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A8C" w:rsidRPr="000B0F7F" w:rsidRDefault="00252A8C" w:rsidP="000B0F7F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0B0F7F" w:rsidRPr="000B0F7F" w:rsidRDefault="000B0F7F" w:rsidP="000B0F7F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0B0F7F" w:rsidRPr="000B0F7F" w:rsidRDefault="00375D1A" w:rsidP="000B0F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hyperlink r:id="rId18" w:tgtFrame="_blank" w:tooltip="rss" w:history="1">
        <w:r w:rsidR="000B0F7F" w:rsidRPr="000B0F7F">
          <w:rPr>
            <w:rFonts w:ascii="Arial" w:eastAsia="Times New Roman" w:hAnsi="Arial" w:cs="Arial"/>
            <w:color w:val="0088CC"/>
            <w:sz w:val="2"/>
            <w:u w:val="single"/>
            <w:lang w:eastAsia="ru-RU"/>
          </w:rPr>
          <w:t>RSS</w:t>
        </w:r>
      </w:hyperlink>
    </w:p>
    <w:p w:rsidR="000B0F7F" w:rsidRPr="000678B6" w:rsidRDefault="000B0F7F" w:rsidP="000B0F7F">
      <w:pPr>
        <w:shd w:val="clear" w:color="auto" w:fill="FFFFFF"/>
        <w:spacing w:after="216" w:line="360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ru-RU"/>
        </w:rPr>
      </w:pPr>
      <w:r w:rsidRPr="000678B6"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ru-RU"/>
        </w:rPr>
        <w:t>Создание претензии</w:t>
      </w:r>
    </w:p>
    <w:p w:rsidR="000B0F7F" w:rsidRPr="000B0F7F" w:rsidRDefault="000B0F7F" w:rsidP="000B0F7F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B0F7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Система позволяет сформировать претензию. </w:t>
      </w:r>
      <w:r>
        <w:rPr>
          <w:rFonts w:ascii="Arial" w:eastAsia="Times New Roman" w:hAnsi="Arial" w:cs="Arial"/>
          <w:noProof/>
          <w:color w:val="555555"/>
          <w:sz w:val="18"/>
          <w:szCs w:val="18"/>
          <w:lang w:eastAsia="ru-RU"/>
        </w:rPr>
        <w:drawing>
          <wp:inline distT="0" distB="0" distL="0" distR="0">
            <wp:extent cx="5730240" cy="2362200"/>
            <wp:effectExtent l="19050" t="0" r="3810" b="0"/>
            <wp:docPr id="9" name="Рисунок 9" descr="https://lh6.googleusercontent.com/8SdqyyaOb3tvKpj900Ha3U4kX0zRYEv_5x7jZ34PjyxEw4hYblcTskx_rQu6dGTGA2IKfDzis1rt7zpHNksc0IcUuIZhaBKHXomqagd53Qw0kaXkf0rptRbv0qh5nHJ3w6AD8k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6.googleusercontent.com/8SdqyyaOb3tvKpj900Ha3U4kX0zRYEv_5x7jZ34PjyxEw4hYblcTskx_rQu6dGTGA2IKfDzis1rt7zpHNksc0IcUuIZhaBKHXomqagd53Qw0kaXkf0rptRbv0qh5nHJ3w6AD8kMa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F7F" w:rsidRPr="000B0F7F" w:rsidRDefault="000B0F7F" w:rsidP="000B0F7F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B0F7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Печатная форма Претензия</w:t>
      </w:r>
    </w:p>
    <w:p w:rsidR="000B0F7F" w:rsidRPr="000B0F7F" w:rsidRDefault="000B0F7F" w:rsidP="000B0F7F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0B0F7F" w:rsidRPr="000B0F7F" w:rsidRDefault="000B0F7F" w:rsidP="000B0F7F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18"/>
          <w:szCs w:val="18"/>
          <w:lang w:eastAsia="ru-RU"/>
        </w:rPr>
        <w:drawing>
          <wp:inline distT="0" distB="0" distL="0" distR="0">
            <wp:extent cx="5730240" cy="3505200"/>
            <wp:effectExtent l="19050" t="0" r="3810" b="0"/>
            <wp:docPr id="10" name="Рисунок 10" descr="https://lh3.googleusercontent.com/gqXsP4oN3E0dM2TOO38yu8AcHu1M11oz1wY20kI7gZK9oNDcDj4JOGkDMzL-Hp7poXI493GsU_KqX3BHO4AvfAPuZaQmVHKkJeXjEAu6Oo4T3nJp7nm9yyRb9B0rwTlzkanhj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3.googleusercontent.com/gqXsP4oN3E0dM2TOO38yu8AcHu1M11oz1wY20kI7gZK9oNDcDj4JOGkDMzL-Hp7poXI493GsU_KqX3BHO4AvfAPuZaQmVHKkJeXjEAu6Oo4T3nJp7nm9yyRb9B0rwTlzkanhjOVe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0F7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Расчет пеней</w:t>
      </w:r>
    </w:p>
    <w:p w:rsidR="000B0F7F" w:rsidRPr="000B0F7F" w:rsidRDefault="000B0F7F" w:rsidP="000B0F7F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B0F7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 Мастере настройки предусмотрена Настройка расчета пеней, где есть возможность указать процентную ставку по периодам, что важно для составления претензии клиенту:</w:t>
      </w:r>
    </w:p>
    <w:p w:rsidR="000B0F7F" w:rsidRPr="000B0F7F" w:rsidRDefault="000B0F7F" w:rsidP="000B0F7F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18"/>
          <w:szCs w:val="18"/>
          <w:lang w:eastAsia="ru-RU"/>
        </w:rPr>
        <w:lastRenderedPageBreak/>
        <w:drawing>
          <wp:inline distT="0" distB="0" distL="0" distR="0">
            <wp:extent cx="5730240" cy="1988820"/>
            <wp:effectExtent l="19050" t="0" r="3810" b="0"/>
            <wp:docPr id="11" name="Рисунок 11" descr="https://lh4.googleusercontent.com/5rObKETD1NKGDpcUxEjMENEQN3DIqwtkbJSdqqjHLSDgrVnDUFC-rQi1hFUZbhDlSGoVKm7GULgpmsln4RI0xiwW1bcTtYiM42r9WGlarpHir-mW_G4AX8ueWrXGJjwVNkMaf2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4.googleusercontent.com/5rObKETD1NKGDpcUxEjMENEQN3DIqwtkbJSdqqjHLSDgrVnDUFC-rQi1hFUZbhDlSGoVKm7GULgpmsln4RI0xiwW1bcTtYiM42r9WGlarpHir-mW_G4AX8ueWrXGJjwVNkMaf2Ku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198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F7F" w:rsidRPr="000B0F7F" w:rsidRDefault="00375D1A" w:rsidP="000B0F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hyperlink r:id="rId22" w:tgtFrame="_blank" w:tooltip="rss" w:history="1">
        <w:r w:rsidR="000B0F7F" w:rsidRPr="000B0F7F">
          <w:rPr>
            <w:rFonts w:ascii="Arial" w:eastAsia="Times New Roman" w:hAnsi="Arial" w:cs="Arial"/>
            <w:color w:val="0088CC"/>
            <w:sz w:val="2"/>
            <w:u w:val="single"/>
            <w:lang w:eastAsia="ru-RU"/>
          </w:rPr>
          <w:t>RSS</w:t>
        </w:r>
      </w:hyperlink>
    </w:p>
    <w:p w:rsidR="000B0F7F" w:rsidRPr="000B0F7F" w:rsidRDefault="000B0F7F" w:rsidP="000B0F7F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0B0F7F" w:rsidRPr="000B0F7F" w:rsidRDefault="00375D1A" w:rsidP="000B0F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hyperlink r:id="rId23" w:tgtFrame="_blank" w:tooltip="rss" w:history="1">
        <w:r w:rsidR="000B0F7F" w:rsidRPr="000B0F7F">
          <w:rPr>
            <w:rFonts w:ascii="Arial" w:eastAsia="Times New Roman" w:hAnsi="Arial" w:cs="Arial"/>
            <w:color w:val="0088CC"/>
            <w:sz w:val="2"/>
            <w:u w:val="single"/>
            <w:lang w:eastAsia="ru-RU"/>
          </w:rPr>
          <w:t>RSS</w:t>
        </w:r>
      </w:hyperlink>
    </w:p>
    <w:p w:rsidR="000B0F7F" w:rsidRPr="000678B6" w:rsidRDefault="000B0F7F" w:rsidP="000B0F7F">
      <w:pPr>
        <w:shd w:val="clear" w:color="auto" w:fill="FFFFFF"/>
        <w:spacing w:after="216" w:line="360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ru-RU"/>
        </w:rPr>
      </w:pPr>
      <w:r w:rsidRPr="000678B6"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ru-RU"/>
        </w:rPr>
        <w:t>Основные выгоды:</w:t>
      </w:r>
    </w:p>
    <w:p w:rsidR="000B0F7F" w:rsidRPr="000B0F7F" w:rsidRDefault="000B0F7F" w:rsidP="000B0F7F">
      <w:pPr>
        <w:numPr>
          <w:ilvl w:val="0"/>
          <w:numId w:val="5"/>
        </w:numPr>
        <w:shd w:val="clear" w:color="auto" w:fill="FFFFFF"/>
        <w:spacing w:after="288" w:line="288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B0F7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отправка различных писем о платежах разным сегментам клиентов и по разным организациям;</w:t>
      </w:r>
    </w:p>
    <w:p w:rsidR="000B0F7F" w:rsidRPr="000B0F7F" w:rsidRDefault="000B0F7F" w:rsidP="000B0F7F">
      <w:pPr>
        <w:numPr>
          <w:ilvl w:val="0"/>
          <w:numId w:val="5"/>
        </w:numPr>
        <w:shd w:val="clear" w:color="auto" w:fill="FFFFFF"/>
        <w:spacing w:after="288" w:line="288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B0F7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настройка момента начала подключения человека к разбору с задолженностью клиента;</w:t>
      </w:r>
    </w:p>
    <w:p w:rsidR="000B0F7F" w:rsidRPr="000B0F7F" w:rsidRDefault="000B0F7F" w:rsidP="000B0F7F">
      <w:pPr>
        <w:numPr>
          <w:ilvl w:val="0"/>
          <w:numId w:val="5"/>
        </w:numPr>
        <w:shd w:val="clear" w:color="auto" w:fill="FFFFFF"/>
        <w:spacing w:after="288" w:line="288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B0F7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возможность вести разбор задолженности по разным сценариям (например,  в зависимости от сегмента клиента - крупнейшие клиенты);</w:t>
      </w:r>
    </w:p>
    <w:p w:rsidR="000B0F7F" w:rsidRPr="000B0F7F" w:rsidRDefault="000B0F7F" w:rsidP="000B0F7F">
      <w:pPr>
        <w:numPr>
          <w:ilvl w:val="0"/>
          <w:numId w:val="5"/>
        </w:numPr>
        <w:shd w:val="clear" w:color="auto" w:fill="FFFFFF"/>
        <w:spacing w:after="288" w:line="288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B0F7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вести и анализировать историю долгов клиентов и ход их разбора с привязкой к судебных делам с guard arbitr.</w:t>
      </w:r>
    </w:p>
    <w:p w:rsidR="000B0F7F" w:rsidRPr="000B0F7F" w:rsidRDefault="000B0F7F" w:rsidP="000B0F7F">
      <w:pPr>
        <w:shd w:val="clear" w:color="auto" w:fill="FFFFFF"/>
        <w:spacing w:before="612" w:after="492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252A8C" w:rsidRDefault="00A94641" w:rsidP="00252A8C">
      <w:pPr>
        <w:pStyle w:val="3"/>
        <w:shd w:val="clear" w:color="auto" w:fill="FFFFFF"/>
        <w:spacing w:before="120" w:after="120" w:line="346" w:lineRule="atLeast"/>
        <w:jc w:val="both"/>
        <w:rPr>
          <w:rFonts w:ascii="Arial" w:hAnsi="Arial" w:cs="Arial"/>
          <w:color w:val="686868"/>
          <w:sz w:val="18"/>
          <w:szCs w:val="18"/>
        </w:rPr>
      </w:pPr>
      <w:r w:rsidRPr="00252A8C">
        <w:rPr>
          <w:rFonts w:ascii="Arial" w:hAnsi="Arial" w:cs="Arial"/>
          <w:bCs w:val="0"/>
          <w:color w:val="686868"/>
          <w:sz w:val="18"/>
          <w:szCs w:val="18"/>
        </w:rPr>
        <w:t xml:space="preserve">Инструменты CRM для эффективной работы с </w:t>
      </w:r>
      <w:r w:rsidR="00252A8C" w:rsidRPr="00252A8C">
        <w:rPr>
          <w:rFonts w:ascii="Arial" w:hAnsi="Arial" w:cs="Arial"/>
          <w:color w:val="686868"/>
          <w:sz w:val="18"/>
          <w:szCs w:val="18"/>
        </w:rPr>
        <w:t>дебиторской</w:t>
      </w:r>
      <w:r w:rsidR="00252A8C" w:rsidRPr="00252A8C">
        <w:rPr>
          <w:rFonts w:ascii="Arial" w:hAnsi="Arial" w:cs="Arial"/>
          <w:bCs w:val="0"/>
          <w:color w:val="686868"/>
          <w:sz w:val="18"/>
          <w:szCs w:val="18"/>
        </w:rPr>
        <w:t xml:space="preserve"> </w:t>
      </w:r>
      <w:r w:rsidRPr="00252A8C">
        <w:rPr>
          <w:rFonts w:ascii="Arial" w:hAnsi="Arial" w:cs="Arial"/>
          <w:bCs w:val="0"/>
          <w:color w:val="686868"/>
          <w:sz w:val="18"/>
          <w:szCs w:val="18"/>
        </w:rPr>
        <w:t>задолженностью</w:t>
      </w:r>
      <w:r w:rsidR="00252A8C" w:rsidRPr="00252A8C">
        <w:rPr>
          <w:rFonts w:ascii="Arial" w:hAnsi="Arial" w:cs="Arial"/>
          <w:bCs w:val="0"/>
          <w:color w:val="686868"/>
          <w:sz w:val="18"/>
          <w:szCs w:val="18"/>
        </w:rPr>
        <w:t xml:space="preserve"> </w:t>
      </w:r>
      <w:r w:rsidRPr="00252A8C">
        <w:rPr>
          <w:rFonts w:ascii="Arial" w:hAnsi="Arial" w:cs="Arial"/>
          <w:color w:val="686868"/>
          <w:sz w:val="18"/>
          <w:szCs w:val="18"/>
        </w:rPr>
        <w:t>в программе 1С:CRM</w:t>
      </w:r>
      <w:r w:rsidR="00252A8C" w:rsidRPr="00252A8C">
        <w:rPr>
          <w:rFonts w:ascii="Arial" w:hAnsi="Arial" w:cs="Arial"/>
          <w:color w:val="686868"/>
          <w:sz w:val="18"/>
          <w:szCs w:val="18"/>
        </w:rPr>
        <w:t>:</w:t>
      </w:r>
    </w:p>
    <w:p w:rsidR="00252A8C" w:rsidRPr="00252A8C" w:rsidRDefault="00252A8C" w:rsidP="00252A8C"/>
    <w:p w:rsidR="00A94641" w:rsidRPr="00252A8C" w:rsidRDefault="00A94641" w:rsidP="00A94641">
      <w:pPr>
        <w:numPr>
          <w:ilvl w:val="0"/>
          <w:numId w:val="7"/>
        </w:numPr>
        <w:shd w:val="clear" w:color="auto" w:fill="FFFFFF"/>
        <w:spacing w:after="0" w:line="288" w:lineRule="atLeast"/>
        <w:ind w:left="240"/>
        <w:jc w:val="both"/>
        <w:rPr>
          <w:rFonts w:ascii="Arial" w:hAnsi="Arial" w:cs="Arial"/>
          <w:color w:val="686868"/>
          <w:sz w:val="18"/>
          <w:szCs w:val="18"/>
        </w:rPr>
      </w:pPr>
      <w:r w:rsidRPr="00252A8C">
        <w:rPr>
          <w:rFonts w:ascii="Arial" w:hAnsi="Arial" w:cs="Arial"/>
          <w:color w:val="686868"/>
          <w:sz w:val="18"/>
          <w:szCs w:val="18"/>
        </w:rPr>
        <w:t>Использование системы Напоминаний</w:t>
      </w:r>
    </w:p>
    <w:p w:rsidR="00A94641" w:rsidRPr="00252A8C" w:rsidRDefault="00A94641" w:rsidP="00A94641">
      <w:pPr>
        <w:numPr>
          <w:ilvl w:val="0"/>
          <w:numId w:val="7"/>
        </w:numPr>
        <w:shd w:val="clear" w:color="auto" w:fill="FFFFFF"/>
        <w:spacing w:after="0" w:line="288" w:lineRule="atLeast"/>
        <w:ind w:left="240"/>
        <w:jc w:val="both"/>
        <w:rPr>
          <w:rFonts w:ascii="Arial" w:hAnsi="Arial" w:cs="Arial"/>
          <w:color w:val="686868"/>
          <w:sz w:val="18"/>
          <w:szCs w:val="18"/>
        </w:rPr>
      </w:pPr>
      <w:r w:rsidRPr="00252A8C">
        <w:rPr>
          <w:rFonts w:ascii="Arial" w:hAnsi="Arial" w:cs="Arial"/>
          <w:color w:val="686868"/>
          <w:sz w:val="18"/>
          <w:szCs w:val="18"/>
        </w:rPr>
        <w:t>Использование договора в документах, где взаиморасчеты ведутся «по заказам».</w:t>
      </w:r>
    </w:p>
    <w:p w:rsidR="00A94641" w:rsidRPr="00252A8C" w:rsidRDefault="00A94641" w:rsidP="00A94641">
      <w:pPr>
        <w:numPr>
          <w:ilvl w:val="0"/>
          <w:numId w:val="7"/>
        </w:numPr>
        <w:shd w:val="clear" w:color="auto" w:fill="FFFFFF"/>
        <w:spacing w:after="0" w:line="288" w:lineRule="atLeast"/>
        <w:ind w:left="240"/>
        <w:jc w:val="both"/>
        <w:rPr>
          <w:rFonts w:ascii="Arial" w:hAnsi="Arial" w:cs="Arial"/>
          <w:color w:val="686868"/>
          <w:sz w:val="18"/>
          <w:szCs w:val="18"/>
        </w:rPr>
      </w:pPr>
      <w:r w:rsidRPr="00252A8C">
        <w:rPr>
          <w:rFonts w:ascii="Arial" w:hAnsi="Arial" w:cs="Arial"/>
          <w:color w:val="686868"/>
          <w:sz w:val="18"/>
          <w:szCs w:val="18"/>
        </w:rPr>
        <w:t>Документ Заказ покупателя (его вообще лучше использовать ВМЕСТО документа «Счет на оплату»)</w:t>
      </w:r>
    </w:p>
    <w:p w:rsidR="00A94641" w:rsidRPr="00252A8C" w:rsidRDefault="00A94641" w:rsidP="00A94641">
      <w:pPr>
        <w:numPr>
          <w:ilvl w:val="0"/>
          <w:numId w:val="7"/>
        </w:numPr>
        <w:shd w:val="clear" w:color="auto" w:fill="FFFFFF"/>
        <w:spacing w:after="0" w:line="288" w:lineRule="atLeast"/>
        <w:ind w:left="240"/>
        <w:jc w:val="both"/>
        <w:rPr>
          <w:rFonts w:ascii="Arial" w:hAnsi="Arial" w:cs="Arial"/>
          <w:color w:val="686868"/>
          <w:sz w:val="18"/>
          <w:szCs w:val="18"/>
        </w:rPr>
      </w:pPr>
      <w:r w:rsidRPr="00252A8C">
        <w:rPr>
          <w:rFonts w:ascii="Arial" w:hAnsi="Arial" w:cs="Arial"/>
          <w:color w:val="686868"/>
          <w:sz w:val="18"/>
          <w:szCs w:val="18"/>
        </w:rPr>
        <w:t>Документ «Событие»</w:t>
      </w:r>
    </w:p>
    <w:p w:rsidR="00A94641" w:rsidRPr="00252A8C" w:rsidRDefault="00A94641" w:rsidP="00A94641">
      <w:pPr>
        <w:numPr>
          <w:ilvl w:val="0"/>
          <w:numId w:val="7"/>
        </w:numPr>
        <w:shd w:val="clear" w:color="auto" w:fill="FFFFFF"/>
        <w:spacing w:after="0" w:line="288" w:lineRule="atLeast"/>
        <w:ind w:left="240"/>
        <w:jc w:val="both"/>
        <w:rPr>
          <w:rFonts w:ascii="Arial" w:hAnsi="Arial" w:cs="Arial"/>
          <w:color w:val="686868"/>
          <w:sz w:val="18"/>
          <w:szCs w:val="18"/>
        </w:rPr>
      </w:pPr>
      <w:r w:rsidRPr="00252A8C">
        <w:rPr>
          <w:rFonts w:ascii="Arial" w:hAnsi="Arial" w:cs="Arial"/>
          <w:color w:val="686868"/>
          <w:sz w:val="18"/>
          <w:szCs w:val="18"/>
        </w:rPr>
        <w:t>Рабочий стол менеджера CRM (Ежедневные действия продавца)</w:t>
      </w:r>
    </w:p>
    <w:p w:rsidR="00A94641" w:rsidRPr="00252A8C" w:rsidRDefault="00A94641" w:rsidP="00A94641">
      <w:pPr>
        <w:numPr>
          <w:ilvl w:val="0"/>
          <w:numId w:val="7"/>
        </w:numPr>
        <w:shd w:val="clear" w:color="auto" w:fill="FFFFFF"/>
        <w:spacing w:after="0" w:line="288" w:lineRule="atLeast"/>
        <w:ind w:left="240"/>
        <w:jc w:val="both"/>
        <w:rPr>
          <w:rFonts w:ascii="Arial" w:hAnsi="Arial" w:cs="Arial"/>
          <w:color w:val="686868"/>
          <w:sz w:val="18"/>
          <w:szCs w:val="18"/>
        </w:rPr>
      </w:pPr>
      <w:r w:rsidRPr="00252A8C">
        <w:rPr>
          <w:rFonts w:ascii="Arial" w:hAnsi="Arial" w:cs="Arial"/>
          <w:color w:val="686868"/>
          <w:sz w:val="18"/>
          <w:szCs w:val="18"/>
        </w:rPr>
        <w:t>Отчет «Дебиторская задолженность по интервалам»</w:t>
      </w:r>
    </w:p>
    <w:p w:rsidR="00A94641" w:rsidRPr="00252A8C" w:rsidRDefault="00A94641" w:rsidP="00A94641">
      <w:pPr>
        <w:numPr>
          <w:ilvl w:val="0"/>
          <w:numId w:val="7"/>
        </w:numPr>
        <w:shd w:val="clear" w:color="auto" w:fill="FFFFFF"/>
        <w:spacing w:after="0" w:line="288" w:lineRule="atLeast"/>
        <w:ind w:left="240"/>
        <w:jc w:val="both"/>
        <w:rPr>
          <w:rFonts w:ascii="Arial" w:hAnsi="Arial" w:cs="Arial"/>
          <w:color w:val="686868"/>
          <w:sz w:val="18"/>
          <w:szCs w:val="18"/>
        </w:rPr>
      </w:pPr>
      <w:r w:rsidRPr="00252A8C">
        <w:rPr>
          <w:rFonts w:ascii="Arial" w:hAnsi="Arial" w:cs="Arial"/>
          <w:color w:val="686868"/>
          <w:sz w:val="18"/>
          <w:szCs w:val="18"/>
        </w:rPr>
        <w:t>Мастер оповещения дебиторской задолженности.</w:t>
      </w:r>
    </w:p>
    <w:p w:rsidR="00353AC8" w:rsidRPr="00252A8C" w:rsidRDefault="00353AC8">
      <w:pPr>
        <w:rPr>
          <w:rFonts w:ascii="Arial" w:hAnsi="Arial" w:cs="Arial"/>
          <w:sz w:val="18"/>
          <w:szCs w:val="18"/>
        </w:rPr>
      </w:pPr>
    </w:p>
    <w:sectPr w:rsidR="00353AC8" w:rsidRPr="00252A8C" w:rsidSect="00353AC8">
      <w:head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D98" w:rsidRDefault="00056D98" w:rsidP="00624FB1">
      <w:pPr>
        <w:spacing w:after="0" w:line="240" w:lineRule="auto"/>
      </w:pPr>
      <w:r>
        <w:separator/>
      </w:r>
    </w:p>
  </w:endnote>
  <w:endnote w:type="continuationSeparator" w:id="1">
    <w:p w:rsidR="00056D98" w:rsidRDefault="00056D98" w:rsidP="0062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D98" w:rsidRDefault="00056D98" w:rsidP="00624FB1">
      <w:pPr>
        <w:spacing w:after="0" w:line="240" w:lineRule="auto"/>
      </w:pPr>
      <w:r>
        <w:separator/>
      </w:r>
    </w:p>
  </w:footnote>
  <w:footnote w:type="continuationSeparator" w:id="1">
    <w:p w:rsidR="00056D98" w:rsidRDefault="00056D98" w:rsidP="00624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FB1" w:rsidRPr="00624FB1" w:rsidRDefault="00624FB1" w:rsidP="00624FB1">
    <w:pPr>
      <w:pStyle w:val="a7"/>
      <w:jc w:val="right"/>
      <w:rPr>
        <w:rFonts w:ascii="Times New Roman" w:hAnsi="Times New Roman" w:cs="Times New Roman"/>
        <w:sz w:val="24"/>
        <w:szCs w:val="24"/>
      </w:rPr>
    </w:pPr>
    <w:r w:rsidRPr="00624FB1">
      <w:rPr>
        <w:rFonts w:ascii="Times New Roman" w:hAnsi="Times New Roman" w:cs="Times New Roman"/>
        <w:sz w:val="24"/>
        <w:szCs w:val="24"/>
      </w:rPr>
      <w:t>ПРИЛОЖЕНИЕ 8</w:t>
    </w:r>
  </w:p>
  <w:p w:rsidR="00624FB1" w:rsidRDefault="00624FB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6F9C"/>
    <w:multiLevelType w:val="multilevel"/>
    <w:tmpl w:val="0576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A45F9"/>
    <w:multiLevelType w:val="multilevel"/>
    <w:tmpl w:val="2AE04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E1A73"/>
    <w:multiLevelType w:val="multilevel"/>
    <w:tmpl w:val="CD26D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46386A"/>
    <w:multiLevelType w:val="multilevel"/>
    <w:tmpl w:val="D5BC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B90057"/>
    <w:multiLevelType w:val="multilevel"/>
    <w:tmpl w:val="3B36F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C558BF"/>
    <w:multiLevelType w:val="multilevel"/>
    <w:tmpl w:val="9C726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520379"/>
    <w:multiLevelType w:val="multilevel"/>
    <w:tmpl w:val="BBCC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0F7F"/>
    <w:rsid w:val="00056D98"/>
    <w:rsid w:val="000678B6"/>
    <w:rsid w:val="00081109"/>
    <w:rsid w:val="000B0F7F"/>
    <w:rsid w:val="002054A7"/>
    <w:rsid w:val="00252A8C"/>
    <w:rsid w:val="00353AC8"/>
    <w:rsid w:val="00375D1A"/>
    <w:rsid w:val="005D21E1"/>
    <w:rsid w:val="00624FB1"/>
    <w:rsid w:val="006748C2"/>
    <w:rsid w:val="00A94641"/>
    <w:rsid w:val="00B0773D"/>
    <w:rsid w:val="00B94E21"/>
    <w:rsid w:val="00C1476A"/>
    <w:rsid w:val="00D4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C8"/>
  </w:style>
  <w:style w:type="paragraph" w:styleId="1">
    <w:name w:val="heading 1"/>
    <w:basedOn w:val="a"/>
    <w:link w:val="10"/>
    <w:uiPriority w:val="9"/>
    <w:qFormat/>
    <w:rsid w:val="000B0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946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0B0F7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F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B0F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date">
    <w:name w:val="date"/>
    <w:basedOn w:val="a0"/>
    <w:rsid w:val="000B0F7F"/>
  </w:style>
  <w:style w:type="character" w:styleId="a3">
    <w:name w:val="Hyperlink"/>
    <w:basedOn w:val="a0"/>
    <w:uiPriority w:val="99"/>
    <w:semiHidden/>
    <w:unhideWhenUsed/>
    <w:rsid w:val="000B0F7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0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F7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946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624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4FB1"/>
  </w:style>
  <w:style w:type="paragraph" w:styleId="a9">
    <w:name w:val="footer"/>
    <w:basedOn w:val="a"/>
    <w:link w:val="aa"/>
    <w:uiPriority w:val="99"/>
    <w:semiHidden/>
    <w:unhideWhenUsed/>
    <w:rsid w:val="00624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4F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6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41587">
                                  <w:marLeft w:val="0"/>
                                  <w:marRight w:val="0"/>
                                  <w:marTop w:val="0"/>
                                  <w:marBottom w:val="15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460593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83005">
                                  <w:marLeft w:val="0"/>
                                  <w:marRight w:val="36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53238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1" w:color="0088CC"/>
                                    <w:right w:val="none" w:sz="0" w:space="0" w:color="auto"/>
                                  </w:divBdr>
                                </w:div>
                                <w:div w:id="73644104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238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9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630336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974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03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am.ru/articles/rss/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akam.ru/articles/rss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s://akam.ru/articles/rss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kam.ru/articles/rss/" TargetMode="Externa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yperlink" Target="https://akam.ru/articles/rss/" TargetMode="External"/><Relationship Id="rId10" Type="http://schemas.openxmlformats.org/officeDocument/2006/relationships/hyperlink" Target="https://akam.ru/articles/rss/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akam.ru/articles/rss/" TargetMode="External"/><Relationship Id="rId22" Type="http://schemas.openxmlformats.org/officeDocument/2006/relationships/hyperlink" Target="https://akam.ru/articles/r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2022-10-31T22:16:00Z</dcterms:created>
  <dcterms:modified xsi:type="dcterms:W3CDTF">2022-11-01T00:17:00Z</dcterms:modified>
</cp:coreProperties>
</file>