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5C" w:rsidRDefault="0085715C" w:rsidP="008571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05970" cy="3627120"/>
            <wp:effectExtent l="19050" t="0" r="9030" b="0"/>
            <wp:docPr id="3" name="Рисунок 4" descr="C:\Users\Ольга\AppData\Local\Packages\Microsoft.Windows.Photos_8wekyb3d8bbwe\TempState\ShareServiceTempFolder\Безымя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AppData\Local\Packages\Microsoft.Windows.Photos_8wekyb3d8bbwe\TempState\ShareServiceTempFolder\Безымянный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2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15C" w:rsidRDefault="0085715C" w:rsidP="008571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1.1-</w:t>
      </w:r>
      <w:r w:rsidRPr="00090CCB">
        <w:rPr>
          <w:rFonts w:ascii="Times New Roman" w:hAnsi="Times New Roman" w:cs="Times New Roman"/>
          <w:sz w:val="28"/>
          <w:szCs w:val="28"/>
        </w:rPr>
        <w:t xml:space="preserve"> Элементы национальной инновационной инфраструктуры</w:t>
      </w:r>
      <w:r>
        <w:rPr>
          <w:rFonts w:ascii="Times New Roman" w:hAnsi="Times New Roman" w:cs="Times New Roman"/>
          <w:sz w:val="28"/>
          <w:szCs w:val="28"/>
        </w:rPr>
        <w:t>[]</w:t>
      </w:r>
    </w:p>
    <w:p w:rsidR="0085715C" w:rsidRDefault="0085715C" w:rsidP="00A36A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5C" w:rsidRDefault="0085715C" w:rsidP="00A36A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C73" w:rsidRDefault="007F1C73" w:rsidP="007F1C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3.75pt;margin-top:1.25pt;width:465.4pt;height:223.9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124.95pt;margin-top:9.4pt;width:116.75pt;height:100.4pt;z-index:251661312">
            <v:textbox>
              <w:txbxContent>
                <w:p w:rsidR="007F1C73" w:rsidRDefault="007F1C73" w:rsidP="007F1C73"/>
                <w:p w:rsidR="007F1C73" w:rsidRPr="00ED5D56" w:rsidRDefault="007F1C73" w:rsidP="007F1C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Государство</w:t>
                  </w:r>
                </w:p>
              </w:txbxContent>
            </v:textbox>
          </v:oval>
        </w:pict>
      </w:r>
    </w:p>
    <w:p w:rsidR="007F1C73" w:rsidRDefault="007F1C73" w:rsidP="007F1C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545">
        <w:rPr>
          <w:rFonts w:ascii="Times New Roman" w:hAnsi="Times New Roman" w:cs="Times New Roman"/>
          <w:i/>
          <w:noProof/>
          <w:color w:val="7030A0"/>
          <w:spacing w:val="-4"/>
          <w:sz w:val="28"/>
          <w:szCs w:val="28"/>
          <w:lang w:eastAsia="ru-RU"/>
        </w:rPr>
        <w:pict>
          <v:oval id="_x0000_s1029" style="position:absolute;margin-left:219.85pt;margin-top:3.3pt;width:124.35pt;height:108.55pt;z-index:251663360">
            <v:textbox>
              <w:txbxContent>
                <w:p w:rsidR="007F1C73" w:rsidRDefault="007F1C73" w:rsidP="007F1C73">
                  <w:pPr>
                    <w:jc w:val="center"/>
                  </w:pPr>
                </w:p>
                <w:p w:rsidR="007F1C73" w:rsidRPr="00ED5D56" w:rsidRDefault="007F1C73" w:rsidP="007F1C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Университеты</w:t>
                  </w:r>
                </w:p>
              </w:txbxContent>
            </v:textbox>
          </v:oval>
        </w:pict>
      </w:r>
    </w:p>
    <w:p w:rsidR="007F1C73" w:rsidRPr="00DA50EF" w:rsidRDefault="007F1C73" w:rsidP="007F1C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7030A0"/>
          <w:spacing w:val="-4"/>
          <w:sz w:val="28"/>
          <w:szCs w:val="28"/>
        </w:rPr>
      </w:pPr>
      <w:r w:rsidRPr="00DA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73" w:rsidRPr="00DA50EF" w:rsidRDefault="007F1C73" w:rsidP="007F1C73">
      <w:pPr>
        <w:spacing w:after="0" w:line="360" w:lineRule="auto"/>
        <w:ind w:firstLine="709"/>
        <w:rPr>
          <w:rFonts w:ascii="Times New Roman" w:hAnsi="Times New Roman" w:cs="Times New Roman"/>
          <w:i/>
          <w:color w:val="7030A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7030A0"/>
          <w:spacing w:val="-4"/>
          <w:sz w:val="28"/>
          <w:szCs w:val="28"/>
          <w:lang w:eastAsia="ru-RU"/>
        </w:rPr>
        <w:pict>
          <v:oval id="_x0000_s1028" style="position:absolute;left:0;text-align:left;margin-left:154.4pt;margin-top:14.45pt;width:114.55pt;height:109.65pt;z-index:251662336">
            <v:textbox>
              <w:txbxContent>
                <w:p w:rsidR="007F1C73" w:rsidRDefault="007F1C73" w:rsidP="007F1C73"/>
                <w:p w:rsidR="007F1C73" w:rsidRPr="00ED5D56" w:rsidRDefault="007F1C73" w:rsidP="007F1C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</w:t>
                  </w:r>
                </w:p>
              </w:txbxContent>
            </v:textbox>
          </v:oval>
        </w:pict>
      </w:r>
    </w:p>
    <w:p w:rsidR="007F1C73" w:rsidRPr="00DA50EF" w:rsidRDefault="007F1C73" w:rsidP="007F1C73">
      <w:pPr>
        <w:autoSpaceDE w:val="0"/>
        <w:autoSpaceDN w:val="0"/>
        <w:adjustRightInd w:val="0"/>
        <w:spacing w:after="0" w:line="360" w:lineRule="auto"/>
        <w:ind w:firstLine="709"/>
        <w:rPr>
          <w:rFonts w:eastAsia="Times New Roman,Italic" w:cs="Times New Roman,Italic"/>
          <w:i/>
          <w:iCs/>
          <w:sz w:val="28"/>
          <w:szCs w:val="28"/>
        </w:rPr>
      </w:pPr>
    </w:p>
    <w:p w:rsidR="007F1C73" w:rsidRPr="00DA50EF" w:rsidRDefault="007F1C73" w:rsidP="007F1C73">
      <w:pPr>
        <w:autoSpaceDE w:val="0"/>
        <w:autoSpaceDN w:val="0"/>
        <w:adjustRightInd w:val="0"/>
        <w:spacing w:after="0" w:line="360" w:lineRule="auto"/>
        <w:ind w:firstLine="709"/>
        <w:rPr>
          <w:rFonts w:eastAsia="Times New Roman,Italic" w:cs="Times New Roman,Italic"/>
          <w:i/>
          <w:iCs/>
          <w:sz w:val="28"/>
          <w:szCs w:val="28"/>
        </w:rPr>
      </w:pPr>
    </w:p>
    <w:p w:rsidR="007F1C73" w:rsidRPr="00DA50EF" w:rsidRDefault="007F1C73" w:rsidP="007F1C73">
      <w:pPr>
        <w:autoSpaceDE w:val="0"/>
        <w:autoSpaceDN w:val="0"/>
        <w:adjustRightInd w:val="0"/>
        <w:spacing w:after="0" w:line="360" w:lineRule="auto"/>
        <w:ind w:firstLine="709"/>
        <w:rPr>
          <w:rFonts w:eastAsia="Times New Roman,Italic" w:cs="Times New Roman,Italic"/>
          <w:i/>
          <w:iCs/>
          <w:sz w:val="28"/>
          <w:szCs w:val="28"/>
        </w:rPr>
      </w:pPr>
    </w:p>
    <w:p w:rsidR="007F1C73" w:rsidRPr="00DA50EF" w:rsidRDefault="007F1C73" w:rsidP="007F1C73">
      <w:pPr>
        <w:autoSpaceDE w:val="0"/>
        <w:autoSpaceDN w:val="0"/>
        <w:adjustRightInd w:val="0"/>
        <w:spacing w:after="0" w:line="360" w:lineRule="auto"/>
        <w:ind w:firstLine="709"/>
        <w:rPr>
          <w:rFonts w:eastAsia="Times New Roman,Italic" w:cs="Times New Roman,Italic"/>
          <w:i/>
          <w:iCs/>
          <w:sz w:val="28"/>
          <w:szCs w:val="28"/>
        </w:rPr>
      </w:pPr>
    </w:p>
    <w:p w:rsidR="007F1C73" w:rsidRDefault="007F1C73" w:rsidP="007F1C7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,Italic" w:hAnsi="Times New Roman" w:cs="Times New Roman"/>
          <w:iCs/>
          <w:sz w:val="28"/>
          <w:szCs w:val="28"/>
        </w:rPr>
      </w:pPr>
    </w:p>
    <w:p w:rsidR="007F1C73" w:rsidRPr="00016392" w:rsidRDefault="007F1C73" w:rsidP="007F1C7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,Italic" w:hAnsi="Times New Roman" w:cs="Times New Roman"/>
          <w:sz w:val="28"/>
          <w:szCs w:val="28"/>
        </w:rPr>
      </w:pPr>
      <w:r w:rsidRPr="00016392">
        <w:rPr>
          <w:rFonts w:ascii="Times New Roman" w:eastAsia="Times New Roman,Italic" w:hAnsi="Times New Roman" w:cs="Times New Roman"/>
          <w:iCs/>
          <w:sz w:val="28"/>
          <w:szCs w:val="28"/>
        </w:rPr>
        <w:t>Рисунок 1.3.</w:t>
      </w:r>
      <w:r w:rsidRPr="00016392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r w:rsidRPr="00016392">
        <w:rPr>
          <w:rFonts w:ascii="Times New Roman" w:eastAsia="Times New Roman,Italic" w:hAnsi="Times New Roman" w:cs="Times New Roman"/>
          <w:iCs/>
          <w:sz w:val="28"/>
          <w:szCs w:val="28"/>
        </w:rPr>
        <w:t>Модель тройной спирали формирования</w:t>
      </w:r>
      <w:r w:rsidRPr="00016392">
        <w:rPr>
          <w:rFonts w:ascii="Times New Roman" w:eastAsia="Times New Roman,Italic" w:hAnsi="Times New Roman" w:cs="Times New Roman"/>
          <w:sz w:val="28"/>
          <w:szCs w:val="28"/>
        </w:rPr>
        <w:t xml:space="preserve"> инновационной среды региона</w:t>
      </w:r>
    </w:p>
    <w:p w:rsidR="0085715C" w:rsidRDefault="0085715C" w:rsidP="00A36A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5C" w:rsidRDefault="0085715C" w:rsidP="00A36A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15C" w:rsidRDefault="0085715C" w:rsidP="00A36A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ACC" w:rsidRPr="00A36ACC" w:rsidRDefault="00A36ACC" w:rsidP="00A36A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CC">
        <w:rPr>
          <w:rFonts w:ascii="Times New Roman" w:hAnsi="Times New Roman" w:cs="Times New Roman"/>
          <w:b/>
          <w:sz w:val="28"/>
          <w:szCs w:val="28"/>
        </w:rPr>
        <w:lastRenderedPageBreak/>
        <w:t>Подвиды промышленных технопарков</w:t>
      </w:r>
    </w:p>
    <w:p w:rsidR="00A36ACC" w:rsidRDefault="00A36ACC" w:rsidP="00A36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ACC" w:rsidRPr="00EE534C" w:rsidRDefault="00A36ACC" w:rsidP="00A36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4C">
        <w:rPr>
          <w:rFonts w:ascii="Times New Roman" w:hAnsi="Times New Roman" w:cs="Times New Roman"/>
          <w:sz w:val="28"/>
          <w:szCs w:val="28"/>
        </w:rPr>
        <w:t>а)Агропромышленный технопарк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4C">
        <w:rPr>
          <w:rFonts w:ascii="Times New Roman" w:hAnsi="Times New Roman" w:cs="Times New Roman"/>
          <w:sz w:val="28"/>
          <w:szCs w:val="28"/>
        </w:rPr>
        <w:t>(агробиотехнопарк). Промышленный технопарк, предназначенный для производства и переработки сельскохо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34C">
        <w:rPr>
          <w:rFonts w:ascii="Times New Roman" w:hAnsi="Times New Roman" w:cs="Times New Roman"/>
          <w:sz w:val="28"/>
          <w:szCs w:val="28"/>
        </w:rPr>
        <w:t>зяйственной продукции, сырья и продовольствия, оказания услуг резидентам по обслуживанию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4C">
        <w:rPr>
          <w:rFonts w:ascii="Times New Roman" w:hAnsi="Times New Roman" w:cs="Times New Roman"/>
          <w:sz w:val="28"/>
          <w:szCs w:val="28"/>
        </w:rPr>
        <w:t xml:space="preserve">или осуществления научно-технической деятельности, в том числе ведения научных исследований и экспериментальных разработок в области биотехнологии, сельскохозяйственных наук, инновационной деятельности, в том числе селекции животных и сельскохозяйственных культур. В состав земельных участков агропромышленного технопарка могут входить земли сельскохозяйственного назначения. </w:t>
      </w:r>
    </w:p>
    <w:p w:rsidR="00A306ED" w:rsidRPr="00EE534C" w:rsidRDefault="00A306ED" w:rsidP="00A30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</w:t>
      </w:r>
      <w:r w:rsidRPr="00EE534C">
        <w:rPr>
          <w:rFonts w:ascii="Times New Roman" w:hAnsi="Times New Roman" w:cs="Times New Roman"/>
          <w:caps/>
          <w:sz w:val="28"/>
          <w:szCs w:val="28"/>
        </w:rPr>
        <w:t xml:space="preserve">) </w:t>
      </w:r>
      <w:r w:rsidRPr="00EE534C">
        <w:rPr>
          <w:rFonts w:ascii="Times New Roman" w:hAnsi="Times New Roman" w:cs="Times New Roman"/>
          <w:sz w:val="28"/>
          <w:szCs w:val="28"/>
        </w:rPr>
        <w:t>Экотехнопарк. Промышленный технопарк, объекты промышленной и технологической инфраструктур которого предназначены для осуществления субъектами деятельности в сфере промышленности промышленного производства, в том числе по обработке, утилизации, обезвреживанию отходов, или вовлечению отходов в хозяйственный оборот в качестве вторичного сырья при производстве промышленной продукции и выполнении работ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4C">
        <w:rPr>
          <w:rFonts w:ascii="Times New Roman" w:hAnsi="Times New Roman" w:cs="Times New Roman"/>
          <w:sz w:val="28"/>
          <w:szCs w:val="28"/>
        </w:rPr>
        <w:t>научно-технической деятельности, инновационной деятельности в целях освоения промышленного производства вторичного сырья или промышленной продукции из вторичного сырья и коммерциализации полученных научно-технических результатов.</w:t>
      </w:r>
    </w:p>
    <w:p w:rsidR="00A306ED" w:rsidRPr="00EE534C" w:rsidRDefault="00A306ED" w:rsidP="00A30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4C">
        <w:rPr>
          <w:rFonts w:ascii="Times New Roman" w:hAnsi="Times New Roman" w:cs="Times New Roman"/>
          <w:caps/>
          <w:sz w:val="28"/>
          <w:szCs w:val="28"/>
        </w:rPr>
        <w:t>в)</w:t>
      </w:r>
      <w:r w:rsidRPr="00EE534C">
        <w:rPr>
          <w:rFonts w:ascii="Times New Roman" w:hAnsi="Times New Roman" w:cs="Times New Roman"/>
          <w:sz w:val="28"/>
          <w:szCs w:val="28"/>
        </w:rPr>
        <w:t xml:space="preserve"> Промышленный технопарк в сфере электронной промышленности. Промышленный технопарк, объекты промышленной и технологической инфраструктуры которого предназначены для осуществления промышленного производства промышленной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4C">
        <w:rPr>
          <w:rFonts w:ascii="Times New Roman" w:hAnsi="Times New Roman" w:cs="Times New Roman"/>
          <w:sz w:val="28"/>
          <w:szCs w:val="28"/>
        </w:rPr>
        <w:t>или научно-технической деятельности, инновационной деятельности в целях освоения промышленного производства промышленной продукции в сфере электронной промышленности и коммерциализации полученных научно-технических результатов в указанной сфере.</w:t>
      </w:r>
    </w:p>
    <w:p w:rsidR="00A306ED" w:rsidRPr="00EE534C" w:rsidRDefault="00A306ED" w:rsidP="00A30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4C">
        <w:rPr>
          <w:rFonts w:ascii="Times New Roman" w:hAnsi="Times New Roman" w:cs="Times New Roman"/>
          <w:sz w:val="28"/>
          <w:szCs w:val="28"/>
        </w:rPr>
        <w:lastRenderedPageBreak/>
        <w:t>г)Технопарк в сфере высоких технологий. Технопарк в сфере высоких технологий представляет собой форму территориальной интеграции коммерческих и некоммерческих организаций науки и образования, финансовых институтов, предприятий и предпринимателей, взаимодействующих между собой, с органами государственной власти, органами местного самоуправления, осуществляющих формирование современной технологической и организационной среды с целью инновационного предпринимательства и реализации венчурных проектов. Достижение заявленной цели осуществляется путем создания материально-технической, сервисной, финансовой и иной базы для эффективного становления, развития и подготовки к самостоятельной деятельности малых и средних инновационных предприятий, индивидуальных предпринимателей, коммерческого освоения научных знаний, изобретений, ноу-хау и наукоемких технологий и продвижения их на мировой рынок научно-технической продукции.</w:t>
      </w:r>
    </w:p>
    <w:p w:rsidR="00772E5C" w:rsidRDefault="00772E5C"/>
    <w:sectPr w:rsidR="00772E5C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E5" w:rsidRDefault="003B55E5" w:rsidP="00C60093">
      <w:pPr>
        <w:spacing w:after="0" w:line="240" w:lineRule="auto"/>
      </w:pPr>
      <w:r>
        <w:separator/>
      </w:r>
    </w:p>
  </w:endnote>
  <w:endnote w:type="continuationSeparator" w:id="1">
    <w:p w:rsidR="003B55E5" w:rsidRDefault="003B55E5" w:rsidP="00C6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E5" w:rsidRDefault="003B55E5" w:rsidP="00C60093">
      <w:pPr>
        <w:spacing w:after="0" w:line="240" w:lineRule="auto"/>
      </w:pPr>
      <w:r>
        <w:separator/>
      </w:r>
    </w:p>
  </w:footnote>
  <w:footnote w:type="continuationSeparator" w:id="1">
    <w:p w:rsidR="003B55E5" w:rsidRDefault="003B55E5" w:rsidP="00C6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93" w:rsidRPr="00C60093" w:rsidRDefault="00C60093" w:rsidP="00C60093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C60093">
      <w:rPr>
        <w:rFonts w:ascii="Times New Roman" w:hAnsi="Times New Roman" w:cs="Times New Roman"/>
        <w:sz w:val="24"/>
        <w:szCs w:val="24"/>
      </w:rPr>
      <w:t>ПРИЛОЖЕНИЕ 1</w:t>
    </w:r>
  </w:p>
  <w:p w:rsidR="00C60093" w:rsidRDefault="00C600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ACC"/>
    <w:rsid w:val="001C6FC2"/>
    <w:rsid w:val="002744FF"/>
    <w:rsid w:val="003B55E5"/>
    <w:rsid w:val="00433361"/>
    <w:rsid w:val="006132C2"/>
    <w:rsid w:val="00772E5C"/>
    <w:rsid w:val="007F1C73"/>
    <w:rsid w:val="0085715C"/>
    <w:rsid w:val="00A306ED"/>
    <w:rsid w:val="00A36ACC"/>
    <w:rsid w:val="00C60093"/>
    <w:rsid w:val="00C6254C"/>
    <w:rsid w:val="00EE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093"/>
  </w:style>
  <w:style w:type="paragraph" w:styleId="a5">
    <w:name w:val="footer"/>
    <w:basedOn w:val="a"/>
    <w:link w:val="a6"/>
    <w:uiPriority w:val="99"/>
    <w:semiHidden/>
    <w:unhideWhenUsed/>
    <w:rsid w:val="00C6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093"/>
  </w:style>
  <w:style w:type="paragraph" w:styleId="a7">
    <w:name w:val="Balloon Text"/>
    <w:basedOn w:val="a"/>
    <w:link w:val="a8"/>
    <w:uiPriority w:val="99"/>
    <w:semiHidden/>
    <w:unhideWhenUsed/>
    <w:rsid w:val="00C6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2024-03-22T09:52:00Z</dcterms:created>
  <dcterms:modified xsi:type="dcterms:W3CDTF">2024-03-22T18:07:00Z</dcterms:modified>
</cp:coreProperties>
</file>