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03" w:rsidRPr="004E48DE" w:rsidRDefault="006F2903" w:rsidP="006F29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DE">
        <w:rPr>
          <w:rFonts w:ascii="Times New Roman" w:hAnsi="Times New Roman" w:cs="Times New Roman"/>
          <w:sz w:val="28"/>
          <w:szCs w:val="28"/>
        </w:rPr>
        <w:t>Таблица 1.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F2903" w:rsidRPr="004E48DE" w:rsidRDefault="006F2903" w:rsidP="006F2903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E48DE">
        <w:rPr>
          <w:rStyle w:val="a4"/>
          <w:rFonts w:ascii="Times New Roman" w:hAnsi="Times New Roman" w:cs="Times New Roman"/>
          <w:b w:val="0"/>
          <w:sz w:val="28"/>
          <w:szCs w:val="28"/>
        </w:rPr>
        <w:t>Виды судов по размерам</w:t>
      </w:r>
    </w:p>
    <w:tbl>
      <w:tblPr>
        <w:tblStyle w:val="a5"/>
        <w:tblW w:w="0" w:type="auto"/>
        <w:tblInd w:w="180" w:type="dxa"/>
        <w:tblLook w:val="04A0"/>
      </w:tblPr>
      <w:tblGrid>
        <w:gridCol w:w="779"/>
        <w:gridCol w:w="2268"/>
        <w:gridCol w:w="6343"/>
      </w:tblGrid>
      <w:tr w:rsidR="006F2903" w:rsidTr="00966312"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Виды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Описание</w:t>
            </w:r>
          </w:p>
        </w:tc>
      </w:tr>
      <w:tr w:rsidR="006F2903" w:rsidTr="00966312"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Handysize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Сухогрузы, дедвейтом которых находится в пределах от 10 000 до 50 000 тонн</w:t>
            </w:r>
          </w:p>
        </w:tc>
      </w:tr>
      <w:tr w:rsidR="006F2903" w:rsidTr="00966312">
        <w:trPr>
          <w:trHeight w:val="884"/>
        </w:trPr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Aframax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Танкеры для нефтепродуктов с объемом от 80 000 до 120 000 тон. Танкеры класса Aframax обычно используют в Черном, Северном, Карибском, Китайском и Средиземном морях</w:t>
            </w:r>
          </w:p>
        </w:tc>
      </w:tr>
      <w:tr w:rsidR="006F2903" w:rsidTr="00966312"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Suez-max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Суда, характеристики которых дают возможность проходить Суэцкий канал с полной загрузкой. Дедвейт такого судна составляет примерно 150 000 тонн при длине в районе 285 метров и ширине 35 метров. Максимальная осадка такого судна 23 метра</w:t>
            </w:r>
          </w:p>
        </w:tc>
      </w:tr>
      <w:tr w:rsidR="006F2903" w:rsidTr="00966312"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Panamax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Судно с дедвейтом до 75 000 тонн, которое при полной загрузке может проходить Панамский канал</w:t>
            </w:r>
          </w:p>
        </w:tc>
      </w:tr>
      <w:tr w:rsidR="006F2903" w:rsidTr="00966312"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Capesize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Судно (обычно сухогруз), габариты которого не позволяют пройти Панамский канал.</w:t>
            </w:r>
          </w:p>
        </w:tc>
      </w:tr>
      <w:tr w:rsidR="006F2903" w:rsidRPr="007E7670" w:rsidTr="00966312">
        <w:trPr>
          <w:trHeight w:val="559"/>
        </w:trPr>
        <w:tc>
          <w:tcPr>
            <w:tcW w:w="779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VLCC (Very Large Crude Carrier)</w:t>
            </w:r>
          </w:p>
        </w:tc>
        <w:tc>
          <w:tcPr>
            <w:tcW w:w="6343" w:type="dxa"/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Танкер</w:t>
            </w:r>
            <w:r w:rsidRPr="0070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вмещающий</w:t>
            </w:r>
            <w:r w:rsidRPr="0070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0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300 000 </w:t>
            </w: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6F2903" w:rsidRPr="007E7670" w:rsidTr="00966312">
        <w:trPr>
          <w:trHeight w:val="576"/>
        </w:trPr>
        <w:tc>
          <w:tcPr>
            <w:tcW w:w="779" w:type="dxa"/>
            <w:tcBorders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ULCC (Ultra Large Crude Carrier)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Танкер</w:t>
            </w:r>
            <w:r w:rsidRPr="0070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вмещающий</w:t>
            </w:r>
            <w:r w:rsidRPr="0070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70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300 000 </w:t>
            </w: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6F2903" w:rsidRPr="00291AB4" w:rsidTr="00966312">
        <w:trPr>
          <w:trHeight w:val="51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Минибалкеры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Небольшие морские сухогрузы для коротких и каботажных рейсов</w:t>
            </w:r>
          </w:p>
        </w:tc>
      </w:tr>
      <w:tr w:rsidR="006F2903" w:rsidRPr="00291AB4" w:rsidTr="00966312">
        <w:trPr>
          <w:trHeight w:val="9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Handymax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6F2903" w:rsidRPr="00704E1A" w:rsidRDefault="006F2903" w:rsidP="0096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Суда, оснащённые кранами и имеющие осадку в грузу до 12,0 метров. Как правило, имеют 5 трюмов</w:t>
            </w:r>
          </w:p>
        </w:tc>
      </w:tr>
      <w:tr w:rsidR="006F2903" w:rsidRPr="00291AB4" w:rsidTr="00966312">
        <w:trPr>
          <w:trHeight w:val="192"/>
        </w:trPr>
        <w:tc>
          <w:tcPr>
            <w:tcW w:w="779" w:type="dxa"/>
            <w:tcBorders>
              <w:top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2903" w:rsidRPr="00704E1A" w:rsidRDefault="006F2903" w:rsidP="00966312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E1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Supramax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6F2903" w:rsidRPr="00704E1A" w:rsidRDefault="006F2903" w:rsidP="0096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1A">
              <w:rPr>
                <w:rFonts w:ascii="Times New Roman" w:hAnsi="Times New Roman" w:cs="Times New Roman"/>
                <w:sz w:val="24"/>
                <w:szCs w:val="24"/>
              </w:rPr>
              <w:t>Промежуточный класс между Handymax и Panamax. Оснащены кранами, имеют 5 трюмов. Максимальная осадка в грузу — до 13,0 метров.</w:t>
            </w:r>
          </w:p>
        </w:tc>
      </w:tr>
    </w:tbl>
    <w:p w:rsidR="006F2903" w:rsidRDefault="006F2903" w:rsidP="006F2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903" w:rsidRDefault="006F2903" w:rsidP="00E62085">
      <w:pPr>
        <w:pStyle w:val="2"/>
        <w:shd w:val="clear" w:color="auto" w:fill="FFFFFF"/>
        <w:spacing w:before="264" w:after="132"/>
        <w:rPr>
          <w:rFonts w:ascii="Arial" w:hAnsi="Arial" w:cs="Arial"/>
          <w:color w:val="444444"/>
          <w:spacing w:val="-12"/>
        </w:rPr>
      </w:pPr>
    </w:p>
    <w:p w:rsidR="006F2903" w:rsidRDefault="006F2903" w:rsidP="00E62085">
      <w:pPr>
        <w:pStyle w:val="2"/>
        <w:shd w:val="clear" w:color="auto" w:fill="FFFFFF"/>
        <w:spacing w:before="264" w:after="132"/>
        <w:rPr>
          <w:rFonts w:ascii="Arial" w:hAnsi="Arial" w:cs="Arial"/>
          <w:color w:val="444444"/>
          <w:spacing w:val="-12"/>
        </w:rPr>
      </w:pPr>
    </w:p>
    <w:p w:rsidR="006F2903" w:rsidRDefault="006F2903" w:rsidP="00E62085">
      <w:pPr>
        <w:pStyle w:val="2"/>
        <w:shd w:val="clear" w:color="auto" w:fill="FFFFFF"/>
        <w:spacing w:before="264" w:after="132"/>
        <w:rPr>
          <w:rFonts w:ascii="Arial" w:hAnsi="Arial" w:cs="Arial"/>
          <w:color w:val="444444"/>
          <w:spacing w:val="-12"/>
        </w:rPr>
      </w:pPr>
    </w:p>
    <w:p w:rsidR="004C5677" w:rsidRDefault="004C5677" w:rsidP="004C5677"/>
    <w:p w:rsidR="004C5677" w:rsidRDefault="004C5677" w:rsidP="004C5677"/>
    <w:p w:rsidR="004C5677" w:rsidRDefault="004C5677" w:rsidP="004C5677"/>
    <w:p w:rsidR="004C5677" w:rsidRDefault="004C5677" w:rsidP="004C5677"/>
    <w:p w:rsidR="004C5677" w:rsidRDefault="004C5677" w:rsidP="004C5677"/>
    <w:p w:rsidR="004C5677" w:rsidRDefault="004C5677" w:rsidP="004C5677"/>
    <w:p w:rsidR="004C5677" w:rsidRDefault="004C5677" w:rsidP="004C5677"/>
    <w:sectPr w:rsidR="004C567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E9" w:rsidRDefault="000B1AE9" w:rsidP="004C5677">
      <w:pPr>
        <w:spacing w:after="0" w:line="240" w:lineRule="auto"/>
      </w:pPr>
      <w:r>
        <w:separator/>
      </w:r>
    </w:p>
  </w:endnote>
  <w:endnote w:type="continuationSeparator" w:id="1">
    <w:p w:rsidR="000B1AE9" w:rsidRDefault="000B1AE9" w:rsidP="004C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E9" w:rsidRDefault="000B1AE9" w:rsidP="004C5677">
      <w:pPr>
        <w:spacing w:after="0" w:line="240" w:lineRule="auto"/>
      </w:pPr>
      <w:r>
        <w:separator/>
      </w:r>
    </w:p>
  </w:footnote>
  <w:footnote w:type="continuationSeparator" w:id="1">
    <w:p w:rsidR="000B1AE9" w:rsidRDefault="000B1AE9" w:rsidP="004C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77" w:rsidRPr="004C5677" w:rsidRDefault="004C5677" w:rsidP="004C567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4C5677">
      <w:rPr>
        <w:rFonts w:ascii="Times New Roman" w:hAnsi="Times New Roman" w:cs="Times New Roman"/>
        <w:sz w:val="24"/>
        <w:szCs w:val="24"/>
      </w:rPr>
      <w:t>ПРИЛОЖЕНИЕ 1</w:t>
    </w:r>
  </w:p>
  <w:p w:rsidR="004C5677" w:rsidRDefault="004C56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D2C"/>
    <w:multiLevelType w:val="multilevel"/>
    <w:tmpl w:val="EF2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3994"/>
    <w:multiLevelType w:val="multilevel"/>
    <w:tmpl w:val="6256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B7844"/>
    <w:multiLevelType w:val="multilevel"/>
    <w:tmpl w:val="202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D2065"/>
    <w:multiLevelType w:val="multilevel"/>
    <w:tmpl w:val="075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A5887"/>
    <w:multiLevelType w:val="multilevel"/>
    <w:tmpl w:val="1760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F4E12"/>
    <w:multiLevelType w:val="multilevel"/>
    <w:tmpl w:val="82B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F43"/>
    <w:rsid w:val="000572A6"/>
    <w:rsid w:val="000A785F"/>
    <w:rsid w:val="000B1AE9"/>
    <w:rsid w:val="000C5A47"/>
    <w:rsid w:val="00163E4C"/>
    <w:rsid w:val="004C5677"/>
    <w:rsid w:val="006F2903"/>
    <w:rsid w:val="00704E1A"/>
    <w:rsid w:val="00772E5C"/>
    <w:rsid w:val="00786398"/>
    <w:rsid w:val="008031C7"/>
    <w:rsid w:val="008918A3"/>
    <w:rsid w:val="009A56C2"/>
    <w:rsid w:val="00DE0F43"/>
    <w:rsid w:val="00E6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0F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E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62085"/>
    <w:rPr>
      <w:b/>
      <w:bCs/>
    </w:rPr>
  </w:style>
  <w:style w:type="table" w:styleId="a5">
    <w:name w:val="Table Grid"/>
    <w:basedOn w:val="a1"/>
    <w:uiPriority w:val="59"/>
    <w:rsid w:val="006F2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677"/>
  </w:style>
  <w:style w:type="paragraph" w:styleId="a8">
    <w:name w:val="footer"/>
    <w:basedOn w:val="a"/>
    <w:link w:val="a9"/>
    <w:uiPriority w:val="99"/>
    <w:semiHidden/>
    <w:unhideWhenUsed/>
    <w:rsid w:val="004C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5677"/>
  </w:style>
  <w:style w:type="paragraph" w:styleId="aa">
    <w:name w:val="Balloon Text"/>
    <w:basedOn w:val="a"/>
    <w:link w:val="ab"/>
    <w:uiPriority w:val="99"/>
    <w:semiHidden/>
    <w:unhideWhenUsed/>
    <w:rsid w:val="004C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5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2025-04-03T11:04:00Z</dcterms:created>
  <dcterms:modified xsi:type="dcterms:W3CDTF">2025-04-03T11:04:00Z</dcterms:modified>
</cp:coreProperties>
</file>