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99" w:rsidRDefault="00572C99" w:rsidP="00572C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3.2-</w:t>
      </w:r>
      <w:r w:rsidRPr="00A05C51">
        <w:rPr>
          <w:rFonts w:ascii="Times New Roman" w:hAnsi="Times New Roman" w:cs="Times New Roman"/>
          <w:sz w:val="28"/>
          <w:szCs w:val="28"/>
        </w:rPr>
        <w:t xml:space="preserve"> </w:t>
      </w:r>
      <w:r w:rsidRPr="00B600C1">
        <w:rPr>
          <w:rFonts w:ascii="Times New Roman" w:hAnsi="Times New Roman" w:cs="Times New Roman"/>
          <w:sz w:val="28"/>
          <w:szCs w:val="28"/>
        </w:rPr>
        <w:t>Преимущества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38D">
        <w:rPr>
          <w:rFonts w:ascii="Times New Roman" w:hAnsi="Times New Roman" w:cs="Times New Roman"/>
          <w:sz w:val="28"/>
          <w:szCs w:val="28"/>
        </w:rPr>
        <w:t>внедрения цифрового двойника</w:t>
      </w:r>
    </w:p>
    <w:tbl>
      <w:tblPr>
        <w:tblStyle w:val="a3"/>
        <w:tblW w:w="0" w:type="auto"/>
        <w:tblLook w:val="04A0"/>
      </w:tblPr>
      <w:tblGrid>
        <w:gridCol w:w="668"/>
        <w:gridCol w:w="2241"/>
        <w:gridCol w:w="6662"/>
      </w:tblGrid>
      <w:tr w:rsidR="00572C99" w:rsidTr="007A2267">
        <w:tc>
          <w:tcPr>
            <w:tcW w:w="675" w:type="dxa"/>
          </w:tcPr>
          <w:p w:rsidR="00572C99" w:rsidRPr="0067330C" w:rsidRDefault="00572C99" w:rsidP="007A2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572C99" w:rsidRPr="0067330C" w:rsidRDefault="00572C99" w:rsidP="007A2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Преимущества</w:t>
            </w:r>
          </w:p>
        </w:tc>
        <w:tc>
          <w:tcPr>
            <w:tcW w:w="6910" w:type="dxa"/>
          </w:tcPr>
          <w:p w:rsidR="00572C99" w:rsidRPr="0067330C" w:rsidRDefault="00572C99" w:rsidP="007A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572C99" w:rsidTr="007A2267">
        <w:tc>
          <w:tcPr>
            <w:tcW w:w="675" w:type="dxa"/>
          </w:tcPr>
          <w:p w:rsidR="00572C99" w:rsidRPr="0067330C" w:rsidRDefault="00572C99" w:rsidP="007A2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72C99" w:rsidRPr="0067330C" w:rsidRDefault="00572C99" w:rsidP="007A2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Точность расчетов</w:t>
            </w:r>
          </w:p>
        </w:tc>
        <w:tc>
          <w:tcPr>
            <w:tcW w:w="6910" w:type="dxa"/>
          </w:tcPr>
          <w:p w:rsidR="00572C99" w:rsidRPr="0067330C" w:rsidRDefault="00572C99" w:rsidP="007A2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двойники обеспечивают системный подход к прогнозированию и изучению поведения объектов. Это позволяет получать точные и надежные прогнозы, которые имеют решающее значение для принятия эффективных управленческих решений.</w:t>
            </w:r>
          </w:p>
        </w:tc>
      </w:tr>
      <w:tr w:rsidR="00572C99" w:rsidTr="007A2267">
        <w:tc>
          <w:tcPr>
            <w:tcW w:w="675" w:type="dxa"/>
          </w:tcPr>
          <w:p w:rsidR="00572C99" w:rsidRPr="0067330C" w:rsidRDefault="00572C99" w:rsidP="007A2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72C99" w:rsidRPr="0067330C" w:rsidRDefault="00572C99" w:rsidP="007A2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рисками</w:t>
            </w:r>
          </w:p>
        </w:tc>
        <w:tc>
          <w:tcPr>
            <w:tcW w:w="6910" w:type="dxa"/>
          </w:tcPr>
          <w:p w:rsidR="00572C99" w:rsidRPr="0067330C" w:rsidRDefault="00572C99" w:rsidP="007A2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Проверенная модель рисков может помочь оценке потенциальных рисков и разработки эффективных мер для их снижения.</w:t>
            </w:r>
          </w:p>
        </w:tc>
      </w:tr>
      <w:tr w:rsidR="00572C99" w:rsidTr="007A2267">
        <w:trPr>
          <w:trHeight w:val="938"/>
        </w:trPr>
        <w:tc>
          <w:tcPr>
            <w:tcW w:w="675" w:type="dxa"/>
            <w:tcBorders>
              <w:bottom w:val="single" w:sz="4" w:space="0" w:color="auto"/>
            </w:tcBorders>
          </w:tcPr>
          <w:p w:rsidR="00572C99" w:rsidRPr="0067330C" w:rsidRDefault="00572C99" w:rsidP="007A2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2C99" w:rsidRPr="0067330C" w:rsidRDefault="00572C99" w:rsidP="007A2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Эффективное принятие решений</w:t>
            </w:r>
          </w:p>
        </w:tc>
        <w:tc>
          <w:tcPr>
            <w:tcW w:w="6910" w:type="dxa"/>
            <w:tcBorders>
              <w:bottom w:val="single" w:sz="4" w:space="0" w:color="auto"/>
            </w:tcBorders>
          </w:tcPr>
          <w:p w:rsidR="00572C99" w:rsidRPr="0067330C" w:rsidRDefault="00572C99" w:rsidP="007A2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Компания- клиент </w:t>
            </w:r>
            <w:r w:rsidRPr="00673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 возможность заранее моделировать и анализировать различные сценарии. ЦД анализирует решения и оптимизирует систему, устраняя неэффективности и узкие места.</w:t>
            </w:r>
          </w:p>
        </w:tc>
      </w:tr>
      <w:tr w:rsidR="00572C99" w:rsidTr="007A2267">
        <w:trPr>
          <w:trHeight w:val="11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72C99" w:rsidRPr="0067330C" w:rsidRDefault="00572C99" w:rsidP="007A2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2C99" w:rsidRPr="0067330C" w:rsidRDefault="00572C99" w:rsidP="007A22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3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Уникальные аналитические продукты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572C99" w:rsidRPr="0067330C" w:rsidRDefault="00572C99" w:rsidP="007A22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3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 позволяет интерактивно моделировать сложные системы для достижения конкретных целей, таких как увеличение маржи или дохода населения. Компания «ЦД»  может создать набор мер и планов для достижения этих целей.</w:t>
            </w:r>
          </w:p>
        </w:tc>
      </w:tr>
      <w:tr w:rsidR="00572C99" w:rsidTr="007A2267">
        <w:trPr>
          <w:trHeight w:val="384"/>
        </w:trPr>
        <w:tc>
          <w:tcPr>
            <w:tcW w:w="675" w:type="dxa"/>
            <w:tcBorders>
              <w:top w:val="single" w:sz="4" w:space="0" w:color="auto"/>
            </w:tcBorders>
          </w:tcPr>
          <w:p w:rsidR="00572C99" w:rsidRPr="0067330C" w:rsidRDefault="00572C99" w:rsidP="007A2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2C99" w:rsidRPr="0067330C" w:rsidRDefault="00572C99" w:rsidP="007A22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3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Гибкость и адаптивность</w:t>
            </w:r>
          </w:p>
        </w:tc>
        <w:tc>
          <w:tcPr>
            <w:tcW w:w="6910" w:type="dxa"/>
            <w:tcBorders>
              <w:top w:val="single" w:sz="4" w:space="0" w:color="auto"/>
            </w:tcBorders>
          </w:tcPr>
          <w:p w:rsidR="00572C99" w:rsidRPr="0067330C" w:rsidRDefault="00572C99" w:rsidP="007A22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подходы компании «ЦД»  разрабатываются с фокусом на гибкость и адаптивность, позволяя оперативно реагировать на любые изменения в рыночных условиях.</w:t>
            </w:r>
          </w:p>
        </w:tc>
      </w:tr>
    </w:tbl>
    <w:p w:rsidR="00772E5C" w:rsidRDefault="00772E5C"/>
    <w:sectPr w:rsidR="00772E5C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7BA" w:rsidRDefault="00D937BA" w:rsidP="0067330C">
      <w:pPr>
        <w:spacing w:after="0" w:line="240" w:lineRule="auto"/>
      </w:pPr>
      <w:r>
        <w:separator/>
      </w:r>
    </w:p>
  </w:endnote>
  <w:endnote w:type="continuationSeparator" w:id="1">
    <w:p w:rsidR="00D937BA" w:rsidRDefault="00D937BA" w:rsidP="0067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7BA" w:rsidRDefault="00D937BA" w:rsidP="0067330C">
      <w:pPr>
        <w:spacing w:after="0" w:line="240" w:lineRule="auto"/>
      </w:pPr>
      <w:r>
        <w:separator/>
      </w:r>
    </w:p>
  </w:footnote>
  <w:footnote w:type="continuationSeparator" w:id="1">
    <w:p w:rsidR="00D937BA" w:rsidRDefault="00D937BA" w:rsidP="00673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30C" w:rsidRPr="0067330C" w:rsidRDefault="0067330C" w:rsidP="0067330C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67330C">
      <w:rPr>
        <w:rFonts w:ascii="Times New Roman" w:hAnsi="Times New Roman" w:cs="Times New Roman"/>
        <w:sz w:val="24"/>
        <w:szCs w:val="24"/>
      </w:rPr>
      <w:t>ПРИЛОЖЕНИЕ К</w:t>
    </w:r>
  </w:p>
  <w:p w:rsidR="0067330C" w:rsidRDefault="006733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C99"/>
    <w:rsid w:val="0008638D"/>
    <w:rsid w:val="00572C99"/>
    <w:rsid w:val="0067330C"/>
    <w:rsid w:val="006D0280"/>
    <w:rsid w:val="00772E5C"/>
    <w:rsid w:val="007E1A51"/>
    <w:rsid w:val="00AF12D1"/>
    <w:rsid w:val="00BD446D"/>
    <w:rsid w:val="00D937BA"/>
    <w:rsid w:val="00FB6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C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3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330C"/>
  </w:style>
  <w:style w:type="paragraph" w:styleId="a6">
    <w:name w:val="footer"/>
    <w:basedOn w:val="a"/>
    <w:link w:val="a7"/>
    <w:uiPriority w:val="99"/>
    <w:semiHidden/>
    <w:unhideWhenUsed/>
    <w:rsid w:val="00673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330C"/>
  </w:style>
  <w:style w:type="paragraph" w:styleId="a8">
    <w:name w:val="Balloon Text"/>
    <w:basedOn w:val="a"/>
    <w:link w:val="a9"/>
    <w:uiPriority w:val="99"/>
    <w:semiHidden/>
    <w:unhideWhenUsed/>
    <w:rsid w:val="0067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3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2025-04-24T13:02:00Z</dcterms:created>
  <dcterms:modified xsi:type="dcterms:W3CDTF">2025-04-25T11:40:00Z</dcterms:modified>
</cp:coreProperties>
</file>