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66" w:rsidRDefault="00F97266" w:rsidP="009A79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Формулы рентабельности:</w:t>
      </w:r>
    </w:p>
    <w:p w:rsidR="00F97266" w:rsidRDefault="00F97266" w:rsidP="009A79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66" w:rsidRPr="00AD202D" w:rsidRDefault="00F97266" w:rsidP="00AD20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202D">
        <w:rPr>
          <w:rFonts w:ascii="Times New Roman" w:hAnsi="Times New Roman" w:cs="Times New Roman"/>
          <w:sz w:val="28"/>
          <w:szCs w:val="28"/>
        </w:rPr>
        <w:t>Валовая рентабельность = (Валовая прибыль/Выручка)×100%</w:t>
      </w:r>
    </w:p>
    <w:p w:rsidR="00F97266" w:rsidRPr="00AD202D" w:rsidRDefault="00F97266" w:rsidP="00AD20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202D">
        <w:rPr>
          <w:rFonts w:ascii="Times New Roman" w:hAnsi="Times New Roman" w:cs="Times New Roman"/>
          <w:sz w:val="28"/>
          <w:szCs w:val="28"/>
        </w:rPr>
        <w:t>Рентабельность продаж = (Прибыль от продаж/Выручка)×100%</w:t>
      </w:r>
    </w:p>
    <w:p w:rsidR="00F97266" w:rsidRPr="00AD202D" w:rsidRDefault="00F97266" w:rsidP="00AD20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202D">
        <w:rPr>
          <w:rFonts w:ascii="Times New Roman" w:hAnsi="Times New Roman" w:cs="Times New Roman"/>
          <w:sz w:val="28"/>
          <w:szCs w:val="28"/>
        </w:rPr>
        <w:t>Чистая рентабельность = (Чистая прибыль/Выручка)×100%</w:t>
      </w:r>
    </w:p>
    <w:p w:rsidR="00F97266" w:rsidRPr="00AD202D" w:rsidRDefault="00AD202D" w:rsidP="00AD20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202D">
        <w:rPr>
          <w:rFonts w:ascii="Times New Roman" w:hAnsi="Times New Roman" w:cs="Times New Roman"/>
          <w:sz w:val="28"/>
          <w:szCs w:val="28"/>
        </w:rPr>
        <w:t>Рентабельность капитала= (Чистая прибыль/Капитал)×100%</w:t>
      </w:r>
    </w:p>
    <w:p w:rsidR="00AD202D" w:rsidRPr="00AD202D" w:rsidRDefault="00AD202D" w:rsidP="00AD20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202D">
        <w:rPr>
          <w:rFonts w:ascii="Times New Roman" w:hAnsi="Times New Roman" w:cs="Times New Roman"/>
          <w:sz w:val="28"/>
          <w:szCs w:val="28"/>
        </w:rPr>
        <w:t>Рентабельность собственных средств= (Чистая прибыль/Капитал)×100%</w:t>
      </w:r>
    </w:p>
    <w:p w:rsidR="00F97266" w:rsidRPr="00AD202D" w:rsidRDefault="00F97266" w:rsidP="00AD20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096B" w:rsidRPr="009A79C4" w:rsidRDefault="009A79C4" w:rsidP="009A79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C4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r w:rsidR="00D7096B" w:rsidRPr="009A79C4">
        <w:rPr>
          <w:rFonts w:ascii="Times New Roman" w:hAnsi="Times New Roman" w:cs="Times New Roman"/>
          <w:b/>
          <w:sz w:val="28"/>
          <w:szCs w:val="28"/>
        </w:rPr>
        <w:t>для оценки</w:t>
      </w:r>
      <w:r w:rsidRPr="009A7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96B" w:rsidRPr="009A79C4">
        <w:rPr>
          <w:rFonts w:ascii="Times New Roman" w:hAnsi="Times New Roman" w:cs="Times New Roman"/>
          <w:b/>
          <w:sz w:val="28"/>
          <w:szCs w:val="28"/>
        </w:rPr>
        <w:t>платежеспособности</w:t>
      </w:r>
      <w:r w:rsidRPr="009A79C4">
        <w:rPr>
          <w:rFonts w:ascii="Times New Roman" w:hAnsi="Times New Roman" w:cs="Times New Roman"/>
          <w:b/>
          <w:sz w:val="28"/>
          <w:szCs w:val="28"/>
        </w:rPr>
        <w:t xml:space="preserve"> и ликвидности</w:t>
      </w:r>
    </w:p>
    <w:p w:rsidR="009A79C4" w:rsidRDefault="009A79C4" w:rsidP="009A79C4">
      <w:pPr>
        <w:spacing w:after="0" w:line="360" w:lineRule="auto"/>
        <w:rPr>
          <w:rStyle w:val="a4"/>
          <w:rFonts w:ascii="Times New Roman" w:hAnsi="Times New Roman" w:cs="Times New Roman"/>
          <w:color w:val="222222"/>
          <w:sz w:val="28"/>
          <w:szCs w:val="28"/>
        </w:rPr>
      </w:pPr>
    </w:p>
    <w:p w:rsidR="00D7096B" w:rsidRPr="009A79C4" w:rsidRDefault="00D7096B" w:rsidP="009A7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9C4">
        <w:rPr>
          <w:rStyle w:val="a4"/>
          <w:rFonts w:ascii="Times New Roman" w:hAnsi="Times New Roman" w:cs="Times New Roman"/>
          <w:color w:val="222222"/>
          <w:sz w:val="28"/>
          <w:szCs w:val="28"/>
        </w:rPr>
        <w:t>Коэффициент финансовой устойчивости</w:t>
      </w:r>
      <w:r w:rsidR="00EB2B04">
        <w:rPr>
          <w:rStyle w:val="a4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A79C4">
        <w:rPr>
          <w:rFonts w:ascii="Times New Roman" w:hAnsi="Times New Roman" w:cs="Times New Roman"/>
          <w:sz w:val="28"/>
          <w:szCs w:val="28"/>
        </w:rPr>
        <w:t> показывает, насколько организ</w:t>
      </w:r>
      <w:r w:rsidRPr="009A79C4">
        <w:rPr>
          <w:rFonts w:ascii="Times New Roman" w:hAnsi="Times New Roman" w:cs="Times New Roman"/>
          <w:sz w:val="28"/>
          <w:szCs w:val="28"/>
        </w:rPr>
        <w:t>а</w:t>
      </w:r>
      <w:r w:rsidRPr="009A79C4">
        <w:rPr>
          <w:rFonts w:ascii="Times New Roman" w:hAnsi="Times New Roman" w:cs="Times New Roman"/>
          <w:sz w:val="28"/>
          <w:szCs w:val="28"/>
        </w:rPr>
        <w:t>ция независима от займов и кредитов, а также объем средств, которые ко</w:t>
      </w:r>
      <w:r w:rsidRPr="009A79C4">
        <w:rPr>
          <w:rFonts w:ascii="Times New Roman" w:hAnsi="Times New Roman" w:cs="Times New Roman"/>
          <w:sz w:val="28"/>
          <w:szCs w:val="28"/>
        </w:rPr>
        <w:t>м</w:t>
      </w:r>
      <w:r w:rsidRPr="009A79C4">
        <w:rPr>
          <w:rFonts w:ascii="Times New Roman" w:hAnsi="Times New Roman" w:cs="Times New Roman"/>
          <w:sz w:val="28"/>
          <w:szCs w:val="28"/>
        </w:rPr>
        <w:t>пания может использовать для работы. Показатель рассчитывается как соо</w:t>
      </w:r>
      <w:r w:rsidRPr="009A79C4">
        <w:rPr>
          <w:rFonts w:ascii="Times New Roman" w:hAnsi="Times New Roman" w:cs="Times New Roman"/>
          <w:sz w:val="28"/>
          <w:szCs w:val="28"/>
        </w:rPr>
        <w:t>т</w:t>
      </w:r>
      <w:r w:rsidRPr="009A79C4">
        <w:rPr>
          <w:rFonts w:ascii="Times New Roman" w:hAnsi="Times New Roman" w:cs="Times New Roman"/>
          <w:sz w:val="28"/>
          <w:szCs w:val="28"/>
        </w:rPr>
        <w:t>ношение суммы собственного капитала (стр. 1300 бухгалтерского баланса) и долгосрочных обязательств (стр. 1400 бухгалтерского баланса) к валюте баланса (стр. 1700 бухгалтерского баланса).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(фин. ус.) = (стр. 1300 + стр. 1400) / стр. 1700.</w:t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1"/>
        <w:gridCol w:w="8081"/>
      </w:tblGrid>
      <w:tr w:rsidR="00D7096B" w:rsidRPr="009A79C4" w:rsidTr="009A79C4">
        <w:trPr>
          <w:trHeight w:val="336"/>
          <w:tblHeader/>
        </w:trPr>
        <w:tc>
          <w:tcPr>
            <w:tcW w:w="0" w:type="auto"/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D7096B" w:rsidRPr="009A79C4" w:rsidRDefault="00D7096B" w:rsidP="009A79C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</w:tc>
        <w:tc>
          <w:tcPr>
            <w:tcW w:w="8081" w:type="dxa"/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D7096B" w:rsidRPr="009A79C4" w:rsidRDefault="00D7096B" w:rsidP="009A79C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 это значит</w:t>
            </w:r>
          </w:p>
        </w:tc>
      </w:tr>
      <w:tr w:rsidR="00D7096B" w:rsidRPr="009A79C4" w:rsidTr="009A79C4">
        <w:trPr>
          <w:trHeight w:val="336"/>
        </w:trPr>
        <w:tc>
          <w:tcPr>
            <w:tcW w:w="0" w:type="auto"/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D7096B" w:rsidRPr="009A79C4" w:rsidRDefault="00D7096B" w:rsidP="009A79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9C4">
              <w:rPr>
                <w:rFonts w:ascii="Times New Roman" w:hAnsi="Times New Roman" w:cs="Times New Roman"/>
                <w:sz w:val="28"/>
                <w:szCs w:val="28"/>
              </w:rPr>
              <w:t>&lt; 0,6</w:t>
            </w:r>
          </w:p>
        </w:tc>
        <w:tc>
          <w:tcPr>
            <w:tcW w:w="8081" w:type="dxa"/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D7096B" w:rsidRPr="009A79C4" w:rsidRDefault="00D7096B" w:rsidP="009A79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9C4">
              <w:rPr>
                <w:rFonts w:ascii="Times New Roman" w:hAnsi="Times New Roman" w:cs="Times New Roman"/>
                <w:sz w:val="28"/>
                <w:szCs w:val="28"/>
              </w:rPr>
              <w:t>Компания рискует попасть в финансовую зависимость от кредиторов</w:t>
            </w:r>
          </w:p>
        </w:tc>
      </w:tr>
      <w:tr w:rsidR="00D7096B" w:rsidRPr="009A79C4" w:rsidTr="009A79C4">
        <w:trPr>
          <w:trHeight w:val="336"/>
        </w:trPr>
        <w:tc>
          <w:tcPr>
            <w:tcW w:w="0" w:type="auto"/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D7096B" w:rsidRPr="009A79C4" w:rsidRDefault="00D7096B" w:rsidP="009A79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9C4">
              <w:rPr>
                <w:rFonts w:ascii="Times New Roman" w:hAnsi="Times New Roman" w:cs="Times New Roman"/>
                <w:sz w:val="28"/>
                <w:szCs w:val="28"/>
              </w:rPr>
              <w:t>≥ 0,6</w:t>
            </w:r>
          </w:p>
        </w:tc>
        <w:tc>
          <w:tcPr>
            <w:tcW w:w="8081" w:type="dxa"/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D7096B" w:rsidRPr="009A79C4" w:rsidRDefault="00D7096B" w:rsidP="009A79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9C4">
              <w:rPr>
                <w:rFonts w:ascii="Times New Roman" w:hAnsi="Times New Roman" w:cs="Times New Roman"/>
                <w:sz w:val="28"/>
                <w:szCs w:val="28"/>
              </w:rPr>
              <w:t>Оптимальное значение коэффициента</w:t>
            </w:r>
          </w:p>
        </w:tc>
      </w:tr>
      <w:tr w:rsidR="00D7096B" w:rsidRPr="009A79C4" w:rsidTr="009A79C4">
        <w:trPr>
          <w:trHeight w:val="336"/>
        </w:trPr>
        <w:tc>
          <w:tcPr>
            <w:tcW w:w="0" w:type="auto"/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D7096B" w:rsidRPr="009A79C4" w:rsidRDefault="00D7096B" w:rsidP="009A79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9C4">
              <w:rPr>
                <w:rFonts w:ascii="Times New Roman" w:hAnsi="Times New Roman" w:cs="Times New Roman"/>
                <w:sz w:val="28"/>
                <w:szCs w:val="28"/>
              </w:rPr>
              <w:t>0,6–0,95</w:t>
            </w:r>
          </w:p>
        </w:tc>
        <w:tc>
          <w:tcPr>
            <w:tcW w:w="8081" w:type="dxa"/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D7096B" w:rsidRPr="009A79C4" w:rsidRDefault="00D7096B" w:rsidP="009A79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9C4">
              <w:rPr>
                <w:rFonts w:ascii="Times New Roman" w:hAnsi="Times New Roman" w:cs="Times New Roman"/>
                <w:sz w:val="28"/>
                <w:szCs w:val="28"/>
              </w:rPr>
              <w:t>Растет независимость организации от займов и кредитов</w:t>
            </w:r>
          </w:p>
        </w:tc>
      </w:tr>
      <w:tr w:rsidR="00D7096B" w:rsidRPr="009A79C4" w:rsidTr="009A79C4">
        <w:trPr>
          <w:trHeight w:val="336"/>
        </w:trPr>
        <w:tc>
          <w:tcPr>
            <w:tcW w:w="0" w:type="auto"/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D7096B" w:rsidRPr="009A79C4" w:rsidRDefault="00D7096B" w:rsidP="009A79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9C4"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8081" w:type="dxa"/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D7096B" w:rsidRPr="009A79C4" w:rsidRDefault="00D7096B" w:rsidP="009A79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9C4">
              <w:rPr>
                <w:rFonts w:ascii="Times New Roman" w:hAnsi="Times New Roman" w:cs="Times New Roman"/>
                <w:sz w:val="28"/>
                <w:szCs w:val="28"/>
              </w:rPr>
              <w:t>Организация не использует все возможности для развития</w:t>
            </w:r>
          </w:p>
        </w:tc>
      </w:tr>
    </w:tbl>
    <w:p w:rsidR="009A79C4" w:rsidRDefault="009A79C4" w:rsidP="009A79C4">
      <w:pPr>
        <w:spacing w:after="0" w:line="360" w:lineRule="auto"/>
        <w:rPr>
          <w:rStyle w:val="a4"/>
          <w:rFonts w:ascii="Times New Roman" w:hAnsi="Times New Roman" w:cs="Times New Roman"/>
          <w:color w:val="222222"/>
          <w:sz w:val="28"/>
          <w:szCs w:val="28"/>
        </w:rPr>
      </w:pPr>
    </w:p>
    <w:p w:rsidR="00D7096B" w:rsidRPr="009A79C4" w:rsidRDefault="00D7096B" w:rsidP="009A7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9C4">
        <w:rPr>
          <w:rStyle w:val="a4"/>
          <w:rFonts w:ascii="Times New Roman" w:hAnsi="Times New Roman" w:cs="Times New Roman"/>
          <w:color w:val="222222"/>
          <w:sz w:val="28"/>
          <w:szCs w:val="28"/>
        </w:rPr>
        <w:lastRenderedPageBreak/>
        <w:t>Коэффициент независимости, или автономии</w:t>
      </w:r>
      <w:r w:rsidRPr="009A79C4">
        <w:rPr>
          <w:rFonts w:ascii="Times New Roman" w:hAnsi="Times New Roman" w:cs="Times New Roman"/>
          <w:sz w:val="28"/>
          <w:szCs w:val="28"/>
        </w:rPr>
        <w:t>, показывает, насколько а</w:t>
      </w:r>
      <w:r w:rsidRPr="009A79C4">
        <w:rPr>
          <w:rFonts w:ascii="Times New Roman" w:hAnsi="Times New Roman" w:cs="Times New Roman"/>
          <w:sz w:val="28"/>
          <w:szCs w:val="28"/>
        </w:rPr>
        <w:t>к</w:t>
      </w:r>
      <w:r w:rsidRPr="009A79C4">
        <w:rPr>
          <w:rFonts w:ascii="Times New Roman" w:hAnsi="Times New Roman" w:cs="Times New Roman"/>
          <w:sz w:val="28"/>
          <w:szCs w:val="28"/>
        </w:rPr>
        <w:t>тивы организации сформированы из собственных средств — без привлечения стороннего капитала или вложений. Коэффициент рассчитывается как соо</w:t>
      </w:r>
      <w:r w:rsidRPr="009A79C4">
        <w:rPr>
          <w:rFonts w:ascii="Times New Roman" w:hAnsi="Times New Roman" w:cs="Times New Roman"/>
          <w:sz w:val="28"/>
          <w:szCs w:val="28"/>
        </w:rPr>
        <w:t>т</w:t>
      </w:r>
      <w:r w:rsidRPr="009A79C4">
        <w:rPr>
          <w:rFonts w:ascii="Times New Roman" w:hAnsi="Times New Roman" w:cs="Times New Roman"/>
          <w:sz w:val="28"/>
          <w:szCs w:val="28"/>
        </w:rPr>
        <w:t>ношение между показателями собственного капитала (ст. 1300 бухгалтерск</w:t>
      </w:r>
      <w:r w:rsidRPr="009A79C4">
        <w:rPr>
          <w:rFonts w:ascii="Times New Roman" w:hAnsi="Times New Roman" w:cs="Times New Roman"/>
          <w:sz w:val="28"/>
          <w:szCs w:val="28"/>
        </w:rPr>
        <w:t>о</w:t>
      </w:r>
      <w:r w:rsidRPr="009A79C4">
        <w:rPr>
          <w:rFonts w:ascii="Times New Roman" w:hAnsi="Times New Roman" w:cs="Times New Roman"/>
          <w:sz w:val="28"/>
          <w:szCs w:val="28"/>
        </w:rPr>
        <w:t>го баланса) и валютой баланса (стр. 1700 бухгалтерского баланса).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автономии = стр. 1300 / стр. 1700.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Оптимальное значение показателя — ≥ 0,5 — говорит о возможности орган</w:t>
      </w:r>
      <w:r w:rsidRPr="009A79C4">
        <w:rPr>
          <w:rFonts w:ascii="Times New Roman" w:hAnsi="Times New Roman" w:cs="Times New Roman"/>
          <w:sz w:val="28"/>
          <w:szCs w:val="28"/>
        </w:rPr>
        <w:t>и</w:t>
      </w:r>
      <w:r w:rsidRPr="009A79C4">
        <w:rPr>
          <w:rFonts w:ascii="Times New Roman" w:hAnsi="Times New Roman" w:cs="Times New Roman"/>
          <w:sz w:val="28"/>
          <w:szCs w:val="28"/>
        </w:rPr>
        <w:t>зации за счет собственных средств погасить обязательства, а следовательно, указывает на надежность компании.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Style w:val="a4"/>
          <w:rFonts w:ascii="Times New Roman" w:hAnsi="Times New Roman" w:cs="Times New Roman"/>
          <w:color w:val="222222"/>
          <w:sz w:val="28"/>
          <w:szCs w:val="28"/>
        </w:rPr>
        <w:t>Коэффициент общей платежеспособности </w:t>
      </w:r>
      <w:r w:rsidRPr="009A79C4">
        <w:rPr>
          <w:rFonts w:ascii="Times New Roman" w:hAnsi="Times New Roman" w:cs="Times New Roman"/>
          <w:sz w:val="28"/>
          <w:szCs w:val="28"/>
        </w:rPr>
        <w:t>показывает, насколько фирма может покрыть все свои обязательства активами, которыми она располагает.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(общ. плат.) = стр. 1300 / (стр. 1520 + стр. 1510 + стр. 1550 + стр. 1400).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(общ. плат.)(2023г.) = 200 174/( 305 245+ 1 110 827+ 7 692)= 200 174/ 1423764=0,1405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(общ. плат.)(2022г.) = 198 752/( 303 364+ 1 243 691+ 39 097)= 198 752 /1586152=0,1253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(общ. плат.)(2021г.) = 186 352/( 220 000+ 1 631 168+ 53 721)= 186 352/1904889=0,097</w:t>
      </w:r>
    </w:p>
    <w:p w:rsidR="00D7096B" w:rsidRPr="009A79C4" w:rsidRDefault="00EB2B04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оптимальное значение - 2 -</w:t>
      </w:r>
      <w:r w:rsidR="00D7096B" w:rsidRPr="009A79C4">
        <w:rPr>
          <w:rFonts w:ascii="Times New Roman" w:hAnsi="Times New Roman" w:cs="Times New Roman"/>
          <w:sz w:val="28"/>
          <w:szCs w:val="28"/>
        </w:rPr>
        <w:t xml:space="preserve"> говорит о возможности организации погасить обязательства за счет собственных активов.</w:t>
      </w:r>
      <w:r w:rsidR="00D7096B" w:rsidRPr="009A79C4">
        <w:rPr>
          <w:rFonts w:ascii="Times New Roman" w:hAnsi="Times New Roman" w:cs="Times New Roman"/>
          <w:sz w:val="28"/>
          <w:szCs w:val="28"/>
        </w:rPr>
        <w:br/>
        <w:t>Для анализа платежеспособности также используют три показателя в сфере ликвидности активов.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Style w:val="a4"/>
          <w:rFonts w:ascii="Times New Roman" w:hAnsi="Times New Roman" w:cs="Times New Roman"/>
          <w:color w:val="222222"/>
          <w:sz w:val="28"/>
          <w:szCs w:val="28"/>
        </w:rPr>
        <w:t>Коэффициент срочной ликвидности</w:t>
      </w:r>
      <w:r w:rsidRPr="009A79C4">
        <w:rPr>
          <w:rFonts w:ascii="Times New Roman" w:hAnsi="Times New Roman" w:cs="Times New Roman"/>
          <w:sz w:val="28"/>
          <w:szCs w:val="28"/>
        </w:rPr>
        <w:t> показывает возможность компании погасить свои краткосрочные обязательства за счет наиболее ликвидных а</w:t>
      </w:r>
      <w:r w:rsidRPr="009A79C4">
        <w:rPr>
          <w:rFonts w:ascii="Times New Roman" w:hAnsi="Times New Roman" w:cs="Times New Roman"/>
          <w:sz w:val="28"/>
          <w:szCs w:val="28"/>
        </w:rPr>
        <w:t>к</w:t>
      </w:r>
      <w:r w:rsidRPr="009A79C4">
        <w:rPr>
          <w:rFonts w:ascii="Times New Roman" w:hAnsi="Times New Roman" w:cs="Times New Roman"/>
          <w:sz w:val="28"/>
          <w:szCs w:val="28"/>
        </w:rPr>
        <w:t>тивов.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(ср. л.) = (стр. 1230 + стр. 1240 + стр. 1250 + стр. 1260) / (стр. 1500 — стр. 1530 + стр. 1540).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(ср. л.) (2023г.) = (701 080+ 60 195+ 2 074)/(1 424 454+ 8 382)= 0,5327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(ср. л.) (2022г.) = (601 375+ 196 602+ 2 741)/(1 559 236+ 12 181)= 0,5095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(ср. л.) (2021г.) = (793 888+ 87 307+ 380)/( 1 864 071+ 12 903)= 0,4696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lastRenderedPageBreak/>
        <w:t>Наиболее эффективный показатель - от 0,8 до 1 - отражает возможность б</w:t>
      </w:r>
      <w:r w:rsidRPr="009A79C4">
        <w:rPr>
          <w:rFonts w:ascii="Times New Roman" w:hAnsi="Times New Roman" w:cs="Times New Roman"/>
          <w:sz w:val="28"/>
          <w:szCs w:val="28"/>
        </w:rPr>
        <w:t>ы</w:t>
      </w:r>
      <w:r w:rsidRPr="009A79C4">
        <w:rPr>
          <w:rFonts w:ascii="Times New Roman" w:hAnsi="Times New Roman" w:cs="Times New Roman"/>
          <w:sz w:val="28"/>
          <w:szCs w:val="28"/>
        </w:rPr>
        <w:t>стро покрыть краткосрочные обязательства. Еще рекомендуют обращать внимание на показатель состава активов. Он не должен состоять в основном из дебиторской задолженности, так как на ее взыскание нужно время.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Style w:val="a4"/>
          <w:rFonts w:ascii="Times New Roman" w:hAnsi="Times New Roman" w:cs="Times New Roman"/>
          <w:color w:val="222222"/>
          <w:sz w:val="28"/>
          <w:szCs w:val="28"/>
        </w:rPr>
        <w:t>Коэффициент текущей ликвидности</w:t>
      </w:r>
      <w:r w:rsidRPr="009A79C4">
        <w:rPr>
          <w:rFonts w:ascii="Times New Roman" w:hAnsi="Times New Roman" w:cs="Times New Roman"/>
          <w:sz w:val="28"/>
          <w:szCs w:val="28"/>
        </w:rPr>
        <w:t> показывает, в какой степени оборо</w:t>
      </w:r>
      <w:r w:rsidRPr="009A79C4">
        <w:rPr>
          <w:rFonts w:ascii="Times New Roman" w:hAnsi="Times New Roman" w:cs="Times New Roman"/>
          <w:sz w:val="28"/>
          <w:szCs w:val="28"/>
        </w:rPr>
        <w:t>т</w:t>
      </w:r>
      <w:r w:rsidRPr="009A79C4">
        <w:rPr>
          <w:rFonts w:ascii="Times New Roman" w:hAnsi="Times New Roman" w:cs="Times New Roman"/>
          <w:sz w:val="28"/>
          <w:szCs w:val="28"/>
        </w:rPr>
        <w:t>ные активы покрывают краткосрочные обязательства. К оборотным относя</w:t>
      </w:r>
      <w:r w:rsidRPr="009A79C4">
        <w:rPr>
          <w:rFonts w:ascii="Times New Roman" w:hAnsi="Times New Roman" w:cs="Times New Roman"/>
          <w:sz w:val="28"/>
          <w:szCs w:val="28"/>
        </w:rPr>
        <w:t>т</w:t>
      </w:r>
      <w:r w:rsidRPr="009A79C4">
        <w:rPr>
          <w:rFonts w:ascii="Times New Roman" w:hAnsi="Times New Roman" w:cs="Times New Roman"/>
          <w:sz w:val="28"/>
          <w:szCs w:val="28"/>
        </w:rPr>
        <w:t>ся активы, используемые в производстве или купленные для перепродажи. Например, сырье или полуфабрикаты для переработки. К ним также можно отнести деньги, ликвидные ценные бумаги и дебиторскую задолженность. В балансе это отражается в строке 1200.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(тек. л.) = (1200 + стр. 1170) / (стр. 1500 - стр. 1530 + стр. 1540).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(тек. л.)(2023) =1 564 228/(1 424 454+ 8 382)= 1,0917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(тек. л.)(2022) =1 703 269/(1 559 236+ 12 181)= 1,0839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(тек. л.)(2021) =1 990 066/( 1 864 071+ 12 903)= 1,0602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Наиболее оптимальный показатель 1–2. Если он меньше единицы, значит, компания не может погашать свои текущие обязательства.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Style w:val="a4"/>
          <w:rFonts w:ascii="Times New Roman" w:hAnsi="Times New Roman" w:cs="Times New Roman"/>
          <w:color w:val="222222"/>
          <w:sz w:val="28"/>
          <w:szCs w:val="28"/>
        </w:rPr>
        <w:t>Коэффициент абсолютной ликвидности</w:t>
      </w:r>
      <w:r w:rsidRPr="009A79C4">
        <w:rPr>
          <w:rFonts w:ascii="Times New Roman" w:hAnsi="Times New Roman" w:cs="Times New Roman"/>
          <w:sz w:val="28"/>
          <w:szCs w:val="28"/>
        </w:rPr>
        <w:t> показывает способность фирмы расплачиваться по краткосрочным обязательствам с помощью высоколи</w:t>
      </w:r>
      <w:r w:rsidRPr="009A79C4">
        <w:rPr>
          <w:rFonts w:ascii="Times New Roman" w:hAnsi="Times New Roman" w:cs="Times New Roman"/>
          <w:sz w:val="28"/>
          <w:szCs w:val="28"/>
        </w:rPr>
        <w:t>к</w:t>
      </w:r>
      <w:r w:rsidRPr="009A79C4">
        <w:rPr>
          <w:rFonts w:ascii="Times New Roman" w:hAnsi="Times New Roman" w:cs="Times New Roman"/>
          <w:sz w:val="28"/>
          <w:szCs w:val="28"/>
        </w:rPr>
        <w:t>видных активов.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(абс. л.) = (стр. 1240 + 1250) / (стр. 1510 + стр. 1520 + стр. 1550).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(абс. л.)(2023) =60 195/(305 245+1 110 827)= 0,042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(абс. л.)(2022) =196 602/(303 364+1 243 691)= 0,1270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К (абс. л.)(2021) =87 307/(220 000+1 631 168)= 0,047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9C4">
        <w:rPr>
          <w:rFonts w:ascii="Times New Roman" w:hAnsi="Times New Roman" w:cs="Times New Roman"/>
          <w:sz w:val="28"/>
          <w:szCs w:val="28"/>
        </w:rPr>
        <w:t>Если показатель 0,2, это говорит о возможности компании погасить около 20 % от своих краткосрочных обязательств в сжатые сроки.</w:t>
      </w: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096B" w:rsidRPr="009A79C4" w:rsidRDefault="00D7096B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2E5C" w:rsidRDefault="00F070F0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70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052383"/>
            <wp:effectExtent l="19050" t="0" r="3175" b="0"/>
            <wp:docPr id="22" name="Рисунок 1" descr="C:\Users\Ольга\Desktop\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slide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396" w:rsidRPr="00C67396" w:rsidRDefault="00C67396" w:rsidP="00C673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396">
        <w:rPr>
          <w:rFonts w:ascii="Times New Roman" w:hAnsi="Times New Roman" w:cs="Times New Roman"/>
          <w:sz w:val="28"/>
          <w:szCs w:val="28"/>
        </w:rPr>
        <w:t>Коэффициент Бивера= 1423/1432146=0,0009</w:t>
      </w:r>
      <w:r w:rsidR="00384BAB">
        <w:rPr>
          <w:rFonts w:ascii="Times New Roman" w:hAnsi="Times New Roman" w:cs="Times New Roman"/>
          <w:sz w:val="28"/>
          <w:szCs w:val="28"/>
        </w:rPr>
        <w:t>.</w:t>
      </w:r>
    </w:p>
    <w:p w:rsidR="00C67396" w:rsidRPr="00C67396" w:rsidRDefault="00C67396" w:rsidP="00C673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396">
        <w:rPr>
          <w:rFonts w:ascii="Times New Roman" w:hAnsi="Times New Roman" w:cs="Times New Roman"/>
          <w:sz w:val="28"/>
          <w:szCs w:val="28"/>
        </w:rPr>
        <w:t>Рентабельность активов=1423/1632320=0,0008</w:t>
      </w:r>
      <w:r w:rsidR="00384BAB">
        <w:rPr>
          <w:rFonts w:ascii="Times New Roman" w:hAnsi="Times New Roman" w:cs="Times New Roman"/>
          <w:sz w:val="28"/>
          <w:szCs w:val="28"/>
        </w:rPr>
        <w:t>.</w:t>
      </w:r>
    </w:p>
    <w:p w:rsidR="00C67396" w:rsidRPr="00C67396" w:rsidRDefault="00C67396" w:rsidP="00C673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396">
        <w:rPr>
          <w:rFonts w:ascii="Times New Roman" w:hAnsi="Times New Roman" w:cs="Times New Roman"/>
          <w:sz w:val="28"/>
          <w:szCs w:val="28"/>
        </w:rPr>
        <w:t>Финансовый леверидж=1432146/1632320=0,8773</w:t>
      </w:r>
      <w:r w:rsidR="00384BAB">
        <w:rPr>
          <w:rFonts w:ascii="Times New Roman" w:hAnsi="Times New Roman" w:cs="Times New Roman"/>
          <w:sz w:val="28"/>
          <w:szCs w:val="28"/>
        </w:rPr>
        <w:t>.</w:t>
      </w:r>
    </w:p>
    <w:p w:rsidR="00384BAB" w:rsidRDefault="00C67396" w:rsidP="00C673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396">
        <w:rPr>
          <w:rFonts w:ascii="Times New Roman" w:hAnsi="Times New Roman" w:cs="Times New Roman"/>
          <w:sz w:val="28"/>
          <w:szCs w:val="28"/>
        </w:rPr>
        <w:t>Коэффициент покрытия активов оборотным капиталом =200174-68092)/</w:t>
      </w:r>
    </w:p>
    <w:p w:rsidR="00C67396" w:rsidRPr="00C67396" w:rsidRDefault="00C67396" w:rsidP="00C673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396">
        <w:rPr>
          <w:rFonts w:ascii="Times New Roman" w:hAnsi="Times New Roman" w:cs="Times New Roman"/>
          <w:sz w:val="28"/>
          <w:szCs w:val="28"/>
        </w:rPr>
        <w:t xml:space="preserve"> 1632320=132082/ 1632320=0, 0809</w:t>
      </w:r>
      <w:r w:rsidR="00384BAB">
        <w:rPr>
          <w:rFonts w:ascii="Times New Roman" w:hAnsi="Times New Roman" w:cs="Times New Roman"/>
          <w:sz w:val="28"/>
          <w:szCs w:val="28"/>
        </w:rPr>
        <w:t>.</w:t>
      </w:r>
    </w:p>
    <w:p w:rsidR="00C67396" w:rsidRPr="00C67396" w:rsidRDefault="00C67396" w:rsidP="00C673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396">
        <w:rPr>
          <w:rFonts w:ascii="Times New Roman" w:hAnsi="Times New Roman" w:cs="Times New Roman"/>
          <w:sz w:val="28"/>
          <w:szCs w:val="28"/>
        </w:rPr>
        <w:t>Коэффициент покрытия краткосрочных обязательств=1564 228/1 424 454=1,0981</w:t>
      </w:r>
      <w:r w:rsidR="00384BAB">
        <w:rPr>
          <w:rFonts w:ascii="Times New Roman" w:hAnsi="Times New Roman" w:cs="Times New Roman"/>
          <w:sz w:val="28"/>
          <w:szCs w:val="28"/>
        </w:rPr>
        <w:t>.</w:t>
      </w:r>
    </w:p>
    <w:p w:rsidR="00F070F0" w:rsidRPr="009A79C4" w:rsidRDefault="00F070F0" w:rsidP="009A79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070F0" w:rsidRPr="009A79C4" w:rsidSect="00772E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F37" w:rsidRDefault="00FE4F37" w:rsidP="007C38B7">
      <w:pPr>
        <w:spacing w:after="0" w:line="240" w:lineRule="auto"/>
      </w:pPr>
      <w:r>
        <w:separator/>
      </w:r>
    </w:p>
  </w:endnote>
  <w:endnote w:type="continuationSeparator" w:id="1">
    <w:p w:rsidR="00FE4F37" w:rsidRDefault="00FE4F37" w:rsidP="007C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F37" w:rsidRDefault="00FE4F37" w:rsidP="007C38B7">
      <w:pPr>
        <w:spacing w:after="0" w:line="240" w:lineRule="auto"/>
      </w:pPr>
      <w:r>
        <w:separator/>
      </w:r>
    </w:p>
  </w:footnote>
  <w:footnote w:type="continuationSeparator" w:id="1">
    <w:p w:rsidR="00FE4F37" w:rsidRDefault="00FE4F37" w:rsidP="007C3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8B7" w:rsidRPr="007C38B7" w:rsidRDefault="003412A3" w:rsidP="007C38B7">
    <w:pPr>
      <w:pStyle w:val="a6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Ж</w:t>
    </w:r>
  </w:p>
  <w:p w:rsidR="007C38B7" w:rsidRDefault="007C38B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96B"/>
    <w:rsid w:val="001035D3"/>
    <w:rsid w:val="001635C6"/>
    <w:rsid w:val="003412A3"/>
    <w:rsid w:val="00384BAB"/>
    <w:rsid w:val="00494752"/>
    <w:rsid w:val="005776AE"/>
    <w:rsid w:val="006E553F"/>
    <w:rsid w:val="00772E5C"/>
    <w:rsid w:val="007C38B7"/>
    <w:rsid w:val="00843AA3"/>
    <w:rsid w:val="009A79C4"/>
    <w:rsid w:val="00AD202D"/>
    <w:rsid w:val="00B15672"/>
    <w:rsid w:val="00C67396"/>
    <w:rsid w:val="00CB2D87"/>
    <w:rsid w:val="00D7096B"/>
    <w:rsid w:val="00EB2B04"/>
    <w:rsid w:val="00EE26F3"/>
    <w:rsid w:val="00F070F0"/>
    <w:rsid w:val="00F97266"/>
    <w:rsid w:val="00FE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6B"/>
  </w:style>
  <w:style w:type="paragraph" w:styleId="1">
    <w:name w:val="heading 1"/>
    <w:basedOn w:val="a"/>
    <w:next w:val="a"/>
    <w:link w:val="10"/>
    <w:uiPriority w:val="9"/>
    <w:qFormat/>
    <w:rsid w:val="00D70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09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70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7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96B"/>
    <w:rPr>
      <w:b/>
      <w:bCs/>
    </w:rPr>
  </w:style>
  <w:style w:type="character" w:styleId="a5">
    <w:name w:val="Hyperlink"/>
    <w:basedOn w:val="a0"/>
    <w:uiPriority w:val="99"/>
    <w:unhideWhenUsed/>
    <w:rsid w:val="00D7096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C3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38B7"/>
  </w:style>
  <w:style w:type="paragraph" w:styleId="a8">
    <w:name w:val="footer"/>
    <w:basedOn w:val="a"/>
    <w:link w:val="a9"/>
    <w:uiPriority w:val="99"/>
    <w:semiHidden/>
    <w:unhideWhenUsed/>
    <w:rsid w:val="007C3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8B7"/>
  </w:style>
  <w:style w:type="paragraph" w:styleId="aa">
    <w:name w:val="Balloon Text"/>
    <w:basedOn w:val="a"/>
    <w:link w:val="ab"/>
    <w:uiPriority w:val="99"/>
    <w:semiHidden/>
    <w:unhideWhenUsed/>
    <w:rsid w:val="007C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CA1B-9EB6-4595-B23D-397F5E26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2025-04-24T12:57:00Z</dcterms:created>
  <dcterms:modified xsi:type="dcterms:W3CDTF">2025-04-24T12:57:00Z</dcterms:modified>
</cp:coreProperties>
</file>