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FE" w:rsidRPr="00403DEB" w:rsidRDefault="00764FFE" w:rsidP="00764FFE">
      <w:pPr>
        <w:spacing w:line="360" w:lineRule="auto"/>
        <w:ind w:firstLine="709"/>
        <w:jc w:val="center"/>
        <w:divId w:val="255482548"/>
      </w:pPr>
      <w:bookmarkStart w:id="0" w:name="otchetnostdyn"/>
      <w:r w:rsidRPr="00403DEB">
        <w:t>Таблица 2.2 – Анализ основных финансово-экономических показателей деятельности АО «ПАО «МАССАНДРА»</w:t>
      </w:r>
      <w:r w:rsidRPr="00403DEB">
        <w:rPr>
          <w:rStyle w:val="af"/>
        </w:rPr>
        <w:footnoteReference w:id="2"/>
      </w:r>
    </w:p>
    <w:tbl>
      <w:tblPr>
        <w:tblStyle w:val="ac"/>
        <w:tblW w:w="9747" w:type="dxa"/>
        <w:tblLayout w:type="fixed"/>
        <w:tblLook w:val="04A0"/>
      </w:tblPr>
      <w:tblGrid>
        <w:gridCol w:w="3156"/>
        <w:gridCol w:w="1056"/>
        <w:gridCol w:w="1056"/>
        <w:gridCol w:w="1219"/>
        <w:gridCol w:w="1406"/>
        <w:gridCol w:w="1854"/>
      </w:tblGrid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20</w:t>
            </w:r>
            <w:r w:rsidRPr="00403DEB">
              <w:rPr>
                <w:rFonts w:ascii="Times New Roman" w:hAnsi="Times New Roman" w:cs="Times New Roman"/>
                <w:lang w:val="en-US"/>
              </w:rPr>
              <w:t xml:space="preserve">21 </w:t>
            </w:r>
            <w:r w:rsidRPr="00403D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20</w:t>
            </w:r>
            <w:r w:rsidRPr="00403DEB">
              <w:rPr>
                <w:rFonts w:ascii="Times New Roman" w:hAnsi="Times New Roman" w:cs="Times New Roman"/>
                <w:lang w:val="en-US"/>
              </w:rPr>
              <w:t xml:space="preserve">22 </w:t>
            </w:r>
            <w:r w:rsidRPr="00403DE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20</w:t>
            </w:r>
            <w:r w:rsidRPr="00403DEB">
              <w:rPr>
                <w:rFonts w:ascii="Times New Roman" w:hAnsi="Times New Roman" w:cs="Times New Roman"/>
                <w:lang w:val="en-US"/>
              </w:rPr>
              <w:t>23</w:t>
            </w:r>
          </w:p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Отклон</w:t>
            </w:r>
            <w:r w:rsidRPr="00403DEB">
              <w:rPr>
                <w:rFonts w:ascii="Times New Roman" w:hAnsi="Times New Roman" w:cs="Times New Roman"/>
              </w:rPr>
              <w:t>е</w:t>
            </w:r>
            <w:r w:rsidRPr="00403DE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Темп измен</w:t>
            </w:r>
            <w:r w:rsidRPr="00403DEB">
              <w:rPr>
                <w:rFonts w:ascii="Times New Roman" w:hAnsi="Times New Roman" w:cs="Times New Roman"/>
              </w:rPr>
              <w:t>е</w:t>
            </w:r>
            <w:r w:rsidRPr="00403DEB">
              <w:rPr>
                <w:rFonts w:ascii="Times New Roman" w:hAnsi="Times New Roman" w:cs="Times New Roman"/>
              </w:rPr>
              <w:t>ния, %</w:t>
            </w:r>
          </w:p>
        </w:tc>
      </w:tr>
      <w:tr w:rsidR="00764FFE" w:rsidRPr="00403DEB" w:rsidTr="00764FFE">
        <w:trPr>
          <w:divId w:val="255482548"/>
          <w:trHeight w:val="572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1.Выручка от продажи т</w:t>
            </w:r>
            <w:r w:rsidRPr="00403DEB">
              <w:rPr>
                <w:rFonts w:ascii="Times New Roman" w:hAnsi="Times New Roman" w:cs="Times New Roman"/>
              </w:rPr>
              <w:t>о</w:t>
            </w:r>
            <w:r w:rsidRPr="00403DEB">
              <w:rPr>
                <w:rFonts w:ascii="Times New Roman" w:hAnsi="Times New Roman" w:cs="Times New Roman"/>
              </w:rPr>
              <w:t>варов, продукции, работ, услуг,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2994406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3639928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2810089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-184317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-6,15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2.Себестоимость проданных товаров, продукции, работ, услуг,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1837720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1931941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1845749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+8029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+0,43</w:t>
            </w:r>
          </w:p>
        </w:tc>
      </w:tr>
      <w:tr w:rsidR="00764FFE" w:rsidRPr="00403DEB" w:rsidTr="00764FFE">
        <w:trPr>
          <w:divId w:val="255482548"/>
          <w:trHeight w:val="804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3. Уровень себестоимости проданных товаров, пр</w:t>
            </w:r>
            <w:r w:rsidRPr="00403DEB">
              <w:rPr>
                <w:rFonts w:ascii="Times New Roman" w:hAnsi="Times New Roman" w:cs="Times New Roman"/>
              </w:rPr>
              <w:t>о</w:t>
            </w:r>
            <w:r w:rsidRPr="00403DEB">
              <w:rPr>
                <w:rFonts w:ascii="Times New Roman" w:hAnsi="Times New Roman" w:cs="Times New Roman"/>
              </w:rPr>
              <w:t>дукции, работ, услуг, %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61,37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65,68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+4,31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+7,02</w:t>
            </w:r>
          </w:p>
        </w:tc>
      </w:tr>
      <w:tr w:rsidR="00764FFE" w:rsidRPr="00403DEB" w:rsidTr="00764FFE">
        <w:trPr>
          <w:divId w:val="255482548"/>
          <w:trHeight w:val="336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4.Валовая прибыль,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1156686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1707987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964340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-192346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-16,62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5. Уровень валовой приб</w:t>
            </w:r>
            <w:r w:rsidRPr="00403DEB">
              <w:rPr>
                <w:rFonts w:ascii="Times New Roman" w:hAnsi="Times New Roman" w:cs="Times New Roman"/>
              </w:rPr>
              <w:t>ы</w:t>
            </w:r>
            <w:r w:rsidRPr="00403DEB">
              <w:rPr>
                <w:rFonts w:ascii="Times New Roman" w:hAnsi="Times New Roman" w:cs="Times New Roman"/>
              </w:rPr>
              <w:t>ли (валовая маржа) %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38,62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46,92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-4,31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6.Коммерческие расходы,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129713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150998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148649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+18936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+14,59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7.Управленческие расходы,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624036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530885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576717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-47319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-7,58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8.Уровень расходов (коммерческих и управленч</w:t>
            </w:r>
            <w:r w:rsidRPr="00403DEB">
              <w:rPr>
                <w:rFonts w:ascii="Times New Roman" w:hAnsi="Times New Roman" w:cs="Times New Roman"/>
              </w:rPr>
              <w:t>е</w:t>
            </w:r>
            <w:r w:rsidRPr="00403DEB">
              <w:rPr>
                <w:rFonts w:ascii="Times New Roman" w:hAnsi="Times New Roman" w:cs="Times New Roman"/>
              </w:rPr>
              <w:t>ских), %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9.Прибыль (убыток) от пр</w:t>
            </w:r>
            <w:r w:rsidRPr="00403DEB">
              <w:rPr>
                <w:rFonts w:ascii="Times New Roman" w:hAnsi="Times New Roman" w:cs="Times New Roman"/>
              </w:rPr>
              <w:t>о</w:t>
            </w:r>
            <w:r w:rsidRPr="00403DEB">
              <w:rPr>
                <w:rFonts w:ascii="Times New Roman" w:hAnsi="Times New Roman" w:cs="Times New Roman"/>
              </w:rPr>
              <w:t>дажи,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402937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1026104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238974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-163963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-40,69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10.Рентабельность продаж, %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28,19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-5,0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11.Доходы по прочим видам деятельности,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519961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393914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435730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-84231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-16,19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12.Расходы по прочим в</w:t>
            </w:r>
            <w:r w:rsidRPr="00403DEB">
              <w:rPr>
                <w:rFonts w:ascii="Times New Roman" w:hAnsi="Times New Roman" w:cs="Times New Roman"/>
              </w:rPr>
              <w:t>и</w:t>
            </w:r>
            <w:r w:rsidRPr="00403DEB">
              <w:rPr>
                <w:rFonts w:ascii="Times New Roman" w:hAnsi="Times New Roman" w:cs="Times New Roman"/>
              </w:rPr>
              <w:t>дам деятельности,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265032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302991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414400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149368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+56,35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13.Прибыль (убыток) до н</w:t>
            </w:r>
            <w:r w:rsidRPr="00403DEB">
              <w:rPr>
                <w:rFonts w:ascii="Times New Roman" w:hAnsi="Times New Roman" w:cs="Times New Roman"/>
              </w:rPr>
              <w:t>а</w:t>
            </w:r>
            <w:r w:rsidRPr="00403DEB">
              <w:rPr>
                <w:rFonts w:ascii="Times New Roman" w:hAnsi="Times New Roman" w:cs="Times New Roman"/>
              </w:rPr>
              <w:t>логообложения,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657823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1057809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210220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-447603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-68,04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14.Рентабельность (убыто</w:t>
            </w:r>
            <w:r w:rsidRPr="00403DEB">
              <w:rPr>
                <w:rFonts w:ascii="Times New Roman" w:hAnsi="Times New Roman" w:cs="Times New Roman"/>
              </w:rPr>
              <w:t>ч</w:t>
            </w:r>
            <w:r w:rsidRPr="00403DEB">
              <w:rPr>
                <w:rFonts w:ascii="Times New Roman" w:hAnsi="Times New Roman" w:cs="Times New Roman"/>
              </w:rPr>
              <w:t>ность) продаж по прибыли до налогообложения, %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29,06</w:t>
            </w: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-14,48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15.Налог на прибыль и др</w:t>
            </w:r>
            <w:r w:rsidRPr="00403DEB">
              <w:rPr>
                <w:rFonts w:ascii="Times New Roman" w:hAnsi="Times New Roman" w:cs="Times New Roman"/>
              </w:rPr>
              <w:t>у</w:t>
            </w:r>
            <w:r w:rsidRPr="00403DEB">
              <w:rPr>
                <w:rFonts w:ascii="Times New Roman" w:hAnsi="Times New Roman" w:cs="Times New Roman"/>
              </w:rPr>
              <w:t>гие аналогичные платежи,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-37321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-151757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-26375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+10946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16.Чистая прибыль (уб</w:t>
            </w:r>
            <w:r w:rsidRPr="00403DEB">
              <w:rPr>
                <w:rFonts w:ascii="Times New Roman" w:hAnsi="Times New Roman" w:cs="Times New Roman"/>
              </w:rPr>
              <w:t>ы</w:t>
            </w:r>
            <w:r w:rsidRPr="00403DEB">
              <w:rPr>
                <w:rFonts w:ascii="Times New Roman" w:hAnsi="Times New Roman" w:cs="Times New Roman"/>
              </w:rPr>
              <w:t>ток),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620502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906052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180443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-440059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-70,91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17.Рентабельность (убыто</w:t>
            </w:r>
            <w:r w:rsidRPr="00403DEB">
              <w:rPr>
                <w:rFonts w:ascii="Times New Roman" w:hAnsi="Times New Roman" w:cs="Times New Roman"/>
              </w:rPr>
              <w:t>ч</w:t>
            </w:r>
            <w:r w:rsidRPr="00403DEB">
              <w:rPr>
                <w:rFonts w:ascii="Times New Roman" w:hAnsi="Times New Roman" w:cs="Times New Roman"/>
              </w:rPr>
              <w:t xml:space="preserve">ность) продаж по </w:t>
            </w:r>
            <w:r w:rsidRPr="00403DEB">
              <w:rPr>
                <w:rFonts w:ascii="Times New Roman" w:hAnsi="Times New Roman" w:cs="Times New Roman"/>
              </w:rPr>
              <w:lastRenderedPageBreak/>
              <w:t>чистой прибыли (чистая маржа), %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lastRenderedPageBreak/>
              <w:t>20,72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24,89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6,42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-14,3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lastRenderedPageBreak/>
              <w:t>18.Среднегодовая величина активов,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7998873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9806281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12463113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+4464240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+55,81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19. Рентабельность сов</w:t>
            </w:r>
            <w:r w:rsidRPr="00403DEB">
              <w:rPr>
                <w:rFonts w:ascii="Times New Roman" w:hAnsi="Times New Roman" w:cs="Times New Roman"/>
              </w:rPr>
              <w:t>о</w:t>
            </w:r>
            <w:r w:rsidRPr="00403DEB">
              <w:rPr>
                <w:rFonts w:ascii="Times New Roman" w:hAnsi="Times New Roman" w:cs="Times New Roman"/>
              </w:rPr>
              <w:t>купных активов организ</w:t>
            </w:r>
            <w:r w:rsidRPr="00403DEB">
              <w:rPr>
                <w:rFonts w:ascii="Times New Roman" w:hAnsi="Times New Roman" w:cs="Times New Roman"/>
              </w:rPr>
              <w:t>а</w:t>
            </w:r>
            <w:r w:rsidRPr="00403DEB">
              <w:rPr>
                <w:rFonts w:ascii="Times New Roman" w:hAnsi="Times New Roman" w:cs="Times New Roman"/>
              </w:rPr>
              <w:t>ции, %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-6,3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20. Чистые активы, тыс. руб.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4462488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5368540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5548983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+1086495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+24,34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21. Рентабельность чистых активов, %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13,90</w:t>
            </w:r>
          </w:p>
        </w:tc>
        <w:tc>
          <w:tcPr>
            <w:tcW w:w="10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16,87</w:t>
            </w:r>
          </w:p>
        </w:tc>
        <w:tc>
          <w:tcPr>
            <w:tcW w:w="1219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-9,75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  <w:tr w:rsidR="00764FFE" w:rsidRPr="00403DEB" w:rsidTr="00764FFE">
        <w:trPr>
          <w:divId w:val="255482548"/>
        </w:trPr>
        <w:tc>
          <w:tcPr>
            <w:tcW w:w="315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22.Удельный вес EBITDA в выручке, %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0,668</w:t>
            </w:r>
          </w:p>
        </w:tc>
        <w:tc>
          <w:tcPr>
            <w:tcW w:w="1056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1,145</w:t>
            </w:r>
          </w:p>
        </w:tc>
        <w:tc>
          <w:tcPr>
            <w:tcW w:w="1219" w:type="dxa"/>
            <w:vAlign w:val="center"/>
          </w:tcPr>
          <w:p w:rsidR="00764FFE" w:rsidRPr="00403DEB" w:rsidRDefault="00764FFE" w:rsidP="00505B10">
            <w:pPr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14,229</w:t>
            </w:r>
          </w:p>
        </w:tc>
        <w:tc>
          <w:tcPr>
            <w:tcW w:w="1406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+13,561</w:t>
            </w:r>
          </w:p>
        </w:tc>
        <w:tc>
          <w:tcPr>
            <w:tcW w:w="1854" w:type="dxa"/>
          </w:tcPr>
          <w:p w:rsidR="00764FFE" w:rsidRPr="00403DEB" w:rsidRDefault="00764FFE" w:rsidP="00505B1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03DEB">
              <w:rPr>
                <w:rFonts w:ascii="Times New Roman" w:hAnsi="Times New Roman" w:cs="Times New Roman"/>
              </w:rPr>
              <w:t>х</w:t>
            </w:r>
          </w:p>
        </w:tc>
      </w:tr>
    </w:tbl>
    <w:p w:rsidR="00764FFE" w:rsidRPr="00403DEB" w:rsidRDefault="00764FFE" w:rsidP="00764FFE">
      <w:pPr>
        <w:pStyle w:val="a5"/>
        <w:spacing w:before="0" w:beforeAutospacing="0" w:after="0" w:afterAutospacing="0"/>
        <w:ind w:firstLine="720"/>
        <w:jc w:val="center"/>
        <w:divId w:val="255482548"/>
      </w:pPr>
    </w:p>
    <w:p w:rsidR="00764FFE" w:rsidRPr="00403DEB" w:rsidRDefault="00764FFE">
      <w:pPr>
        <w:pStyle w:val="2"/>
        <w:spacing w:before="360" w:beforeAutospacing="0"/>
        <w:jc w:val="center"/>
        <w:divId w:val="255482548"/>
        <w:rPr>
          <w:rFonts w:eastAsia="Times New Roman"/>
          <w:color w:val="000000"/>
          <w:sz w:val="24"/>
          <w:szCs w:val="24"/>
        </w:rPr>
      </w:pPr>
    </w:p>
    <w:p w:rsidR="00764FFE" w:rsidRPr="00403DEB" w:rsidRDefault="00764FFE">
      <w:pPr>
        <w:pStyle w:val="2"/>
        <w:spacing w:before="360" w:beforeAutospacing="0"/>
        <w:jc w:val="center"/>
        <w:divId w:val="255482548"/>
        <w:rPr>
          <w:rFonts w:eastAsia="Times New Roman"/>
          <w:color w:val="000000"/>
          <w:sz w:val="24"/>
          <w:szCs w:val="24"/>
        </w:rPr>
      </w:pPr>
    </w:p>
    <w:p w:rsidR="00764FFE" w:rsidRDefault="00764FFE">
      <w:pPr>
        <w:pStyle w:val="2"/>
        <w:spacing w:before="360" w:beforeAutospacing="0"/>
        <w:jc w:val="center"/>
        <w:divId w:val="255482548"/>
        <w:rPr>
          <w:rFonts w:ascii="Arial" w:eastAsia="Times New Roman" w:hAnsi="Arial" w:cs="Arial"/>
          <w:color w:val="000000"/>
          <w:sz w:val="28"/>
          <w:szCs w:val="28"/>
        </w:rPr>
      </w:pPr>
    </w:p>
    <w:p w:rsidR="00764FFE" w:rsidRDefault="00764FFE">
      <w:pPr>
        <w:pStyle w:val="2"/>
        <w:spacing w:before="360" w:beforeAutospacing="0"/>
        <w:jc w:val="center"/>
        <w:divId w:val="255482548"/>
        <w:rPr>
          <w:rFonts w:ascii="Arial" w:eastAsia="Times New Roman" w:hAnsi="Arial" w:cs="Arial"/>
          <w:color w:val="000000"/>
          <w:sz w:val="28"/>
          <w:szCs w:val="28"/>
        </w:rPr>
      </w:pPr>
    </w:p>
    <w:p w:rsidR="00A74FF4" w:rsidRDefault="007A5608">
      <w:pPr>
        <w:pStyle w:val="2"/>
        <w:spacing w:before="360" w:beforeAutospacing="0"/>
        <w:jc w:val="center"/>
        <w:divId w:val="255482548"/>
        <w:rPr>
          <w:rFonts w:ascii="Arial" w:eastAsia="Times New Roman" w:hAnsi="Arial" w:cs="Arial"/>
          <w:color w:val="8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Исходная информация для проведения финансового анализа</w:t>
      </w:r>
      <w:bookmarkEnd w:id="0"/>
    </w:p>
    <w:p w:rsidR="00A74FF4" w:rsidRDefault="007A5608">
      <w:pPr>
        <w:jc w:val="center"/>
        <w:divId w:val="2039424106"/>
        <w:rPr>
          <w:rFonts w:ascii="Arial" w:eastAsia="Times New Roman" w:hAnsi="Arial" w:cs="Arial"/>
          <w:b/>
          <w:bCs/>
          <w:color w:val="555555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t>Баланс</w:t>
      </w: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br/>
        <w:t>АО "Производственно-аграрное объединение "Массандра"</w:t>
      </w: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br/>
        <w:t>за 2021 г. - 2023 г.</w:t>
      </w:r>
    </w:p>
    <w:tbl>
      <w:tblPr>
        <w:tblW w:w="5000" w:type="pct"/>
        <w:jc w:val="center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03"/>
        <w:gridCol w:w="589"/>
        <w:gridCol w:w="1481"/>
        <w:gridCol w:w="1481"/>
        <w:gridCol w:w="1481"/>
      </w:tblGrid>
      <w:tr w:rsidR="00A74FF4">
        <w:trPr>
          <w:divId w:val="255482548"/>
          <w:tblHeader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АКТИВ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2305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3296843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4013828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5721487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830850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825851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821746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8078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14044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15526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4136728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4854620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6561064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Запасы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2693429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3150316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3706537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6139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6138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2415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1049091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1705849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1928033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Финансовые вложения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50425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65890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249106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63061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23468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15958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3862145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4951661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5902049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БАЛАНС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(сумма строк 1100 + 1200)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7998873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9806281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12463113</w:t>
            </w:r>
          </w:p>
        </w:tc>
      </w:tr>
    </w:tbl>
    <w:p w:rsidR="00A74FF4" w:rsidRDefault="00A74FF4">
      <w:pPr>
        <w:jc w:val="center"/>
        <w:divId w:val="255482548"/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03"/>
        <w:gridCol w:w="589"/>
        <w:gridCol w:w="1481"/>
        <w:gridCol w:w="1481"/>
        <w:gridCol w:w="1481"/>
      </w:tblGrid>
      <w:tr w:rsidR="00A74FF4">
        <w:trPr>
          <w:divId w:val="255482548"/>
          <w:tblHeader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ПАССИВ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01.01.2023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01.01.2024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3575900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3575900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3575900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Переоценка внеоборотных активов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Добавочный капитал (без переоценки)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886588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1792640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1973083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4462488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5368540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5548983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2132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1117089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3136075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851114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840113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828627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1937251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1670314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1630775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по разделу IV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2790497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3627516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5595477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441691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173103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761318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222294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280835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241100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32640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Резервы предстоящих расходов и под условные обязательства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80261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100937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120571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краткосрочные пассивы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222710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195190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по разделу VI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745888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810225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1318653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БАЛАНС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(сумма строк 1300 + 1400 + 1500)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7998873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9806281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12463113</w:t>
            </w:r>
          </w:p>
        </w:tc>
      </w:tr>
    </w:tbl>
    <w:p w:rsidR="00A74FF4" w:rsidRDefault="007A5608">
      <w:pPr>
        <w:jc w:val="center"/>
        <w:divId w:val="2064794139"/>
        <w:rPr>
          <w:rFonts w:ascii="Arial" w:eastAsia="Times New Roman" w:hAnsi="Arial" w:cs="Arial"/>
          <w:b/>
          <w:bCs/>
          <w:color w:val="555555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lastRenderedPageBreak/>
        <w:t>Отчет о финансовых результатах</w:t>
      </w: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br/>
        <w:t>АО "Производственно-аграрное объединение "Массандра"</w:t>
      </w:r>
      <w:r>
        <w:rPr>
          <w:rFonts w:ascii="Arial" w:eastAsia="Times New Roman" w:hAnsi="Arial" w:cs="Arial"/>
          <w:b/>
          <w:bCs/>
          <w:color w:val="555555"/>
          <w:sz w:val="23"/>
          <w:szCs w:val="23"/>
        </w:rPr>
        <w:br/>
        <w:t>за 2021 г. - 2023 г.</w:t>
      </w:r>
    </w:p>
    <w:tbl>
      <w:tblPr>
        <w:tblW w:w="5000" w:type="pct"/>
        <w:jc w:val="center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471"/>
        <w:gridCol w:w="589"/>
        <w:gridCol w:w="925"/>
        <w:gridCol w:w="925"/>
        <w:gridCol w:w="925"/>
      </w:tblGrid>
      <w:tr w:rsidR="00A74FF4">
        <w:trPr>
          <w:divId w:val="255482548"/>
          <w:tblHeader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Показатель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 2021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 2022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FE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A74FF4" w:rsidRDefault="007A560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 2023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Выручка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2994406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3639928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2810089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продаж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1837720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1931941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1845749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Валовая прибыль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1156686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1707987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964340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129713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150998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148649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624036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530885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576717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402937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1026104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238974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6732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9590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13597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6775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68808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63681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519961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393914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435730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265032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302991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414400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657823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1057809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210220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-37321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-151757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-26375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текущий налог на прибыль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34851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156434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33754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отложенный налог на прибыль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-2470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4677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7379</w:t>
            </w: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A74FF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FF4">
        <w:trPr>
          <w:divId w:val="255482548"/>
          <w:jc w:val="center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pStyle w:val="a5"/>
              <w:spacing w:before="0" w:beforeAutospacing="0" w:after="0" w:afterAutospacing="0"/>
              <w:ind w:left="48" w:right="36" w:firstLine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Чистая прибыль (убыток)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620502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906052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A74FF4" w:rsidRDefault="007A5608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180443</w:t>
            </w:r>
          </w:p>
        </w:tc>
      </w:tr>
    </w:tbl>
    <w:p w:rsidR="007A5608" w:rsidRDefault="007A5608">
      <w:pPr>
        <w:divId w:val="255482548"/>
        <w:rPr>
          <w:rFonts w:eastAsia="Times New Roman"/>
        </w:rPr>
      </w:pPr>
    </w:p>
    <w:sectPr w:rsidR="007A5608" w:rsidSect="00A74FF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58" w:rsidRDefault="00DB0E58" w:rsidP="00301337">
      <w:r>
        <w:separator/>
      </w:r>
    </w:p>
  </w:endnote>
  <w:endnote w:type="continuationSeparator" w:id="1">
    <w:p w:rsidR="00DB0E58" w:rsidRDefault="00DB0E58" w:rsidP="0030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58" w:rsidRDefault="00DB0E58" w:rsidP="00301337">
      <w:r>
        <w:separator/>
      </w:r>
    </w:p>
  </w:footnote>
  <w:footnote w:type="continuationSeparator" w:id="1">
    <w:p w:rsidR="00DB0E58" w:rsidRDefault="00DB0E58" w:rsidP="00301337">
      <w:r>
        <w:continuationSeparator/>
      </w:r>
    </w:p>
  </w:footnote>
  <w:footnote w:id="2">
    <w:p w:rsidR="00764FFE" w:rsidRPr="00E025A5" w:rsidRDefault="00764FFE" w:rsidP="00764FFE">
      <w:r w:rsidRPr="00E025A5">
        <w:rPr>
          <w:rStyle w:val="af"/>
        </w:rPr>
        <w:footnoteRef/>
      </w:r>
      <w:r w:rsidRPr="00E025A5">
        <w:t xml:space="preserve"> Бухгалтерская отчетность АО «ПАО «МАССАНДРА» [Электронный ресурс]. – Режим доступа:   </w:t>
      </w:r>
      <w:hyperlink r:id="rId1" w:history="1">
        <w:r w:rsidRPr="00E025A5">
          <w:rPr>
            <w:rStyle w:val="a3"/>
          </w:rPr>
          <w:t>https://www.list-org.com/company/12753364/report</w:t>
        </w:r>
      </w:hyperlink>
    </w:p>
    <w:p w:rsidR="00764FFE" w:rsidRDefault="00764FFE" w:rsidP="00764FFE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37" w:rsidRDefault="009C06D0" w:rsidP="00301337">
    <w:pPr>
      <w:pStyle w:val="a8"/>
      <w:jc w:val="right"/>
    </w:pPr>
    <w:r>
      <w:t>ПРИЛОЖЕНИЕ А</w:t>
    </w:r>
  </w:p>
  <w:p w:rsidR="00301337" w:rsidRDefault="0030133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3110B"/>
    <w:multiLevelType w:val="multilevel"/>
    <w:tmpl w:val="319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7D4F"/>
    <w:multiLevelType w:val="multilevel"/>
    <w:tmpl w:val="4768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81F06"/>
    <w:multiLevelType w:val="multilevel"/>
    <w:tmpl w:val="B742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565"/>
    <w:rsid w:val="00166C68"/>
    <w:rsid w:val="00246377"/>
    <w:rsid w:val="00247952"/>
    <w:rsid w:val="002D691F"/>
    <w:rsid w:val="00301337"/>
    <w:rsid w:val="00403DEB"/>
    <w:rsid w:val="005341BF"/>
    <w:rsid w:val="00731518"/>
    <w:rsid w:val="00764FFE"/>
    <w:rsid w:val="007A5608"/>
    <w:rsid w:val="009A0BA4"/>
    <w:rsid w:val="009C06D0"/>
    <w:rsid w:val="00A74FF4"/>
    <w:rsid w:val="00AA1FA6"/>
    <w:rsid w:val="00BA4565"/>
    <w:rsid w:val="00DB0E58"/>
    <w:rsid w:val="00F27FAB"/>
    <w:rsid w:val="00FC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F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74F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4F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74F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4FF4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4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A74FF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47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952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1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1337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01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337"/>
    <w:rPr>
      <w:rFonts w:eastAsiaTheme="minorEastAsia"/>
      <w:sz w:val="24"/>
      <w:szCs w:val="24"/>
    </w:rPr>
  </w:style>
  <w:style w:type="table" w:styleId="ac">
    <w:name w:val="Table Grid"/>
    <w:basedOn w:val="a1"/>
    <w:uiPriority w:val="59"/>
    <w:rsid w:val="00764FFE"/>
    <w:pPr>
      <w:widowControl w:val="0"/>
      <w:autoSpaceDE w:val="0"/>
      <w:autoSpaceDN w:val="0"/>
      <w:adjustRightInd w:val="0"/>
    </w:pPr>
    <w:rPr>
      <w:rFonts w:ascii="Segoe UI" w:hAnsi="Segoe UI" w:cs="Segoe U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764FF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64FFE"/>
  </w:style>
  <w:style w:type="character" w:styleId="af">
    <w:name w:val="footnote reference"/>
    <w:basedOn w:val="a0"/>
    <w:uiPriority w:val="99"/>
    <w:semiHidden/>
    <w:unhideWhenUsed/>
    <w:rsid w:val="00764F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05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41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941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st-org.com/company/12753364/re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Исходная информация для проведения финансового анализа - ФинЭкАнализ</dc:title>
  <dc:creator>Ольга</dc:creator>
  <cp:lastModifiedBy>Ольга</cp:lastModifiedBy>
  <cp:revision>5</cp:revision>
  <dcterms:created xsi:type="dcterms:W3CDTF">2024-12-09T21:01:00Z</dcterms:created>
  <dcterms:modified xsi:type="dcterms:W3CDTF">2024-12-09T21:06:00Z</dcterms:modified>
</cp:coreProperties>
</file>