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9C" w:rsidRPr="00FC3829" w:rsidRDefault="0073039C" w:rsidP="00FC3829">
      <w:pPr>
        <w:spacing w:after="0" w:line="360" w:lineRule="auto"/>
        <w:ind w:firstLine="709"/>
        <w:jc w:val="center"/>
        <w:rPr>
          <w:rFonts w:ascii="Times New Roman" w:hAnsi="Times New Roman" w:cs="Times New Roman"/>
          <w:b/>
          <w:sz w:val="28"/>
          <w:szCs w:val="28"/>
        </w:rPr>
      </w:pPr>
      <w:r w:rsidRPr="00FC3829">
        <w:rPr>
          <w:rFonts w:ascii="Times New Roman" w:hAnsi="Times New Roman" w:cs="Times New Roman"/>
          <w:b/>
          <w:sz w:val="28"/>
          <w:szCs w:val="28"/>
        </w:rPr>
        <w:t>Особенности пенсий по старости  в РФ</w:t>
      </w:r>
    </w:p>
    <w:p w:rsidR="0073039C" w:rsidRDefault="0073039C" w:rsidP="0073039C">
      <w:pPr>
        <w:spacing w:after="0" w:line="360" w:lineRule="auto"/>
        <w:ind w:firstLine="709"/>
        <w:jc w:val="both"/>
        <w:rPr>
          <w:rFonts w:ascii="Times New Roman" w:hAnsi="Times New Roman" w:cs="Times New Roman"/>
          <w:sz w:val="28"/>
          <w:szCs w:val="28"/>
        </w:rPr>
      </w:pPr>
    </w:p>
    <w:p w:rsidR="0073039C" w:rsidRPr="003A4B42" w:rsidRDefault="0073039C" w:rsidP="0073039C">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Стоит отметить, что с 1 января 2015 года пенсия по старости состоит из накопительной и страховой частей. Наличие первой зависит от самого пенсионера, а вторую - обеспечивает государство. Накопительную часть пенсии выплачивают из средств, которые сформировали за счет страховых взносов работодателей, и дохода от их инвестирования. Средства учтены на специальной части индивидуального лицевого счета или пенсионном счете накопительной пенсии .</w:t>
      </w:r>
    </w:p>
    <w:p w:rsidR="0073039C" w:rsidRPr="003A4B42" w:rsidRDefault="0073039C" w:rsidP="0073039C">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До 2014 года в накопления шла часть пенсионных взносов от работодателя. С 2014-го порядок изменили: все взносы стали перечислять на страховую пенсию. Правило будет действовать до конца 2025 года. Таким образом, в настоящее время у граждан России не формируют пенсионные накопления со взносов работодателя. Чтобы получать эту часть пенсии, необходимо платить добровольные взносы по Программе государственного софинансирования пенсионных накоплений или перевести в накопления средства материнского капитала.</w:t>
      </w:r>
    </w:p>
    <w:p w:rsidR="0073039C" w:rsidRPr="003A4B42" w:rsidRDefault="0073039C" w:rsidP="0073039C">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Пенсионные накопления можно получить в виде единовременной выплаты или в качестве ежемесячной прибавки к страховой пенсии. Чтобы рассчитать размер этой части пенсии, необходимо разделить сумму накоплений на число месяцев ожидаемого периода выплаты: в 2025-м показатель составляет 270 месяцев. Мужчины имеют право оформить выплату накопительной части пенсии с 60 лет, а женщины - с 55 лет. Если обратиться за накоплениями позже, размер выплат возрастет.</w:t>
      </w:r>
    </w:p>
    <w:p w:rsidR="0073039C" w:rsidRPr="003A4B42" w:rsidRDefault="0073039C" w:rsidP="0073039C">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Страховая пенсия складывается из количества индивидуальных пенсионных коэффициентов (ИПК), умноженных на стоимость одного балла в год выхода на пенсию. Стоимость ИПК ежегодно индексируют: с 1 января 2025 года она составляет 142 руб. 76 коп. </w:t>
      </w:r>
    </w:p>
    <w:p w:rsidR="0073039C" w:rsidRPr="003A4B42" w:rsidRDefault="0073039C" w:rsidP="0073039C">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lastRenderedPageBreak/>
        <w:t>К этой сумме государство добавляет фиксированную (базовую) пенсию, на которую не влияет трудовой стаж. Фиксированная выплата растет с каждым годом. В 2025-м ее размер - 8728 руб. 73 коп.</w:t>
      </w:r>
    </w:p>
    <w:p w:rsidR="0073039C" w:rsidRDefault="0073039C" w:rsidP="0073039C">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К страховой части государство доплачивает фиксированную (базовую) пенсию, которая не зависит от стажа. Фиксированную сумму индексируют: например, в 2024 году ее увеличили до 8134 руб. 88 коп, в 2025-м - до 8728 руб. 73 коп. Размер пенсии увеличится, если человек уйдет на заслуженный отдых позже установленного законом возраста. Кроме того, население, чья пенсия оказалась ниже прожиточного минимума пенсионера, получают федеральную социальную доплату от СФР. В 2025 году пенсия не может быть ниже 15 250 руб. </w:t>
      </w:r>
    </w:p>
    <w:p w:rsidR="0073039C" w:rsidRDefault="0073039C" w:rsidP="0073039C">
      <w:pPr>
        <w:spacing w:after="0" w:line="360" w:lineRule="auto"/>
        <w:ind w:firstLine="709"/>
        <w:jc w:val="both"/>
        <w:rPr>
          <w:rFonts w:ascii="Times New Roman" w:hAnsi="Times New Roman" w:cs="Times New Roman"/>
          <w:sz w:val="28"/>
          <w:szCs w:val="28"/>
        </w:rPr>
      </w:pPr>
    </w:p>
    <w:p w:rsidR="0073039C" w:rsidRDefault="0073039C" w:rsidP="0073039C">
      <w:pPr>
        <w:spacing w:after="0" w:line="360" w:lineRule="auto"/>
        <w:ind w:firstLine="709"/>
        <w:jc w:val="both"/>
        <w:rPr>
          <w:rFonts w:ascii="Times New Roman" w:hAnsi="Times New Roman" w:cs="Times New Roman"/>
          <w:sz w:val="28"/>
          <w:szCs w:val="28"/>
        </w:rPr>
      </w:pPr>
    </w:p>
    <w:p w:rsidR="004D26C8" w:rsidRPr="00FC3829" w:rsidRDefault="004D26C8" w:rsidP="00FC3829">
      <w:pPr>
        <w:spacing w:after="0" w:line="360" w:lineRule="auto"/>
        <w:ind w:firstLine="709"/>
        <w:jc w:val="center"/>
        <w:rPr>
          <w:rFonts w:ascii="Times New Roman" w:eastAsia="Times New Roman" w:hAnsi="Times New Roman" w:cs="Times New Roman"/>
          <w:b/>
          <w:sz w:val="28"/>
          <w:szCs w:val="28"/>
          <w:lang w:eastAsia="ru-RU"/>
        </w:rPr>
      </w:pPr>
      <w:r w:rsidRPr="00FC3829">
        <w:rPr>
          <w:rFonts w:ascii="Times New Roman" w:eastAsia="Times New Roman" w:hAnsi="Times New Roman" w:cs="Times New Roman"/>
          <w:b/>
          <w:sz w:val="28"/>
          <w:szCs w:val="28"/>
          <w:lang w:eastAsia="ru-RU"/>
        </w:rPr>
        <w:t>Основные показатели системы пенсионного и социального обеспечения в РФ</w:t>
      </w:r>
    </w:p>
    <w:p w:rsidR="004D26C8" w:rsidRDefault="004D26C8" w:rsidP="004D26C8">
      <w:pPr>
        <w:spacing w:after="0" w:line="360" w:lineRule="auto"/>
        <w:ind w:firstLine="709"/>
        <w:jc w:val="both"/>
        <w:rPr>
          <w:rFonts w:ascii="Times New Roman" w:eastAsia="Times New Roman" w:hAnsi="Times New Roman" w:cs="Times New Roman"/>
          <w:sz w:val="28"/>
          <w:szCs w:val="28"/>
          <w:lang w:eastAsia="ru-RU"/>
        </w:rPr>
      </w:pPr>
    </w:p>
    <w:p w:rsidR="004D26C8" w:rsidRPr="003A4B42" w:rsidRDefault="004D26C8" w:rsidP="004D26C8">
      <w:pPr>
        <w:spacing w:after="0" w:line="360" w:lineRule="auto"/>
        <w:ind w:firstLine="709"/>
        <w:jc w:val="both"/>
        <w:rPr>
          <w:rFonts w:ascii="Times New Roman" w:eastAsia="Times New Roman" w:hAnsi="Times New Roman" w:cs="Times New Roman"/>
          <w:sz w:val="28"/>
          <w:szCs w:val="28"/>
          <w:lang w:eastAsia="ru-RU"/>
        </w:rPr>
      </w:pPr>
      <w:r w:rsidRPr="003A4B42">
        <w:rPr>
          <w:rFonts w:ascii="Times New Roman" w:eastAsia="Times New Roman" w:hAnsi="Times New Roman" w:cs="Times New Roman"/>
          <w:bCs/>
          <w:sz w:val="28"/>
          <w:szCs w:val="28"/>
          <w:lang w:eastAsia="ru-RU"/>
        </w:rPr>
        <w:t xml:space="preserve"> а) индивидуальный пенсионный коэффициент (ИПК)</w:t>
      </w:r>
      <w:r w:rsidRPr="003A4B42">
        <w:rPr>
          <w:rFonts w:ascii="Times New Roman" w:eastAsia="Times New Roman" w:hAnsi="Times New Roman" w:cs="Times New Roman"/>
          <w:sz w:val="28"/>
          <w:szCs w:val="28"/>
          <w:lang w:eastAsia="ru-RU"/>
        </w:rPr>
        <w:t xml:space="preserve">: это баллы, которые начисляют за каждый год работы. Их число зависит от размера взносов, перечисленных работодателем за сотрудника в СФР. В 2025 году нормативный размер страховых взносов составляет 441 991 руб. 80 коп.; б) </w:t>
      </w:r>
      <w:r w:rsidRPr="003A4B42">
        <w:rPr>
          <w:rFonts w:ascii="Times New Roman" w:eastAsia="Times New Roman" w:hAnsi="Times New Roman" w:cs="Times New Roman"/>
          <w:bCs/>
          <w:sz w:val="28"/>
          <w:szCs w:val="28"/>
          <w:lang w:eastAsia="ru-RU"/>
        </w:rPr>
        <w:t>Стоимость пенсионных баллов- к</w:t>
      </w:r>
      <w:r w:rsidRPr="003A4B42">
        <w:rPr>
          <w:rFonts w:ascii="Times New Roman" w:eastAsia="Times New Roman" w:hAnsi="Times New Roman" w:cs="Times New Roman"/>
          <w:sz w:val="28"/>
          <w:szCs w:val="28"/>
          <w:lang w:eastAsia="ru-RU"/>
        </w:rPr>
        <w:t>оэффициент одного пенсионного балла устанавливает закон, с 1 января 2025 года он равен 142 руб. 76 коп.; в) п</w:t>
      </w:r>
      <w:r w:rsidRPr="003A4B42">
        <w:rPr>
          <w:rFonts w:ascii="Times New Roman" w:eastAsia="Times New Roman" w:hAnsi="Times New Roman" w:cs="Times New Roman"/>
          <w:bCs/>
          <w:sz w:val="28"/>
          <w:szCs w:val="28"/>
          <w:lang w:eastAsia="ru-RU"/>
        </w:rPr>
        <w:t>ремиальные пенсионные коэффициенты: е</w:t>
      </w:r>
      <w:r w:rsidRPr="003A4B42">
        <w:rPr>
          <w:rFonts w:ascii="Times New Roman" w:eastAsia="Times New Roman" w:hAnsi="Times New Roman" w:cs="Times New Roman"/>
          <w:sz w:val="28"/>
          <w:szCs w:val="28"/>
          <w:lang w:eastAsia="ru-RU"/>
        </w:rPr>
        <w:t>сли гражданин России выходит на пенсию по старости позже определённого законом возраста, при расчёте выплат действуют премиальные коэффициенты, они повышают величину пенсионных баллов и фиксированной выплаты.</w:t>
      </w:r>
    </w:p>
    <w:p w:rsidR="004D26C8" w:rsidRPr="003A4B42" w:rsidRDefault="004D26C8" w:rsidP="004D26C8">
      <w:pPr>
        <w:spacing w:after="0" w:line="360" w:lineRule="auto"/>
        <w:ind w:firstLine="709"/>
        <w:jc w:val="both"/>
        <w:rPr>
          <w:rFonts w:ascii="Times New Roman" w:hAnsi="Times New Roman" w:cs="Times New Roman"/>
          <w:sz w:val="28"/>
          <w:szCs w:val="28"/>
        </w:rPr>
      </w:pPr>
      <w:r w:rsidRPr="003A4B42">
        <w:rPr>
          <w:rFonts w:ascii="Times New Roman" w:eastAsia="Times New Roman" w:hAnsi="Times New Roman" w:cs="Times New Roman"/>
          <w:sz w:val="28"/>
          <w:szCs w:val="28"/>
          <w:lang w:eastAsia="ru-RU"/>
        </w:rPr>
        <w:t xml:space="preserve">Рассмотрим подробнее ИПК. </w:t>
      </w:r>
      <w:r w:rsidRPr="003A4B42">
        <w:rPr>
          <w:rFonts w:ascii="Times New Roman" w:hAnsi="Times New Roman" w:cs="Times New Roman"/>
          <w:sz w:val="28"/>
          <w:szCs w:val="28"/>
        </w:rPr>
        <w:t xml:space="preserve">Индивидуальный пенсионный коэффициент (ИПК) - это баллы, которые начисляют за каждый год работы. Их число зависит от размера взносов, перечисленных работодателем за сотрудника в СФР. Для расчета ИПК сумму уплаченных работодателем </w:t>
      </w:r>
      <w:r w:rsidRPr="003A4B42">
        <w:rPr>
          <w:rFonts w:ascii="Times New Roman" w:hAnsi="Times New Roman" w:cs="Times New Roman"/>
          <w:sz w:val="28"/>
          <w:szCs w:val="28"/>
        </w:rPr>
        <w:lastRenderedPageBreak/>
        <w:t>страховых взносов делят на нормативный размер страховых взносов, а полученное число умножают на 10. В 2025 году нормативный размер страховых взносов составляет 441 991 руб. 80 коп. </w:t>
      </w:r>
    </w:p>
    <w:p w:rsidR="004D26C8" w:rsidRPr="003A4B42" w:rsidRDefault="004D26C8" w:rsidP="004D26C8">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z w:val="28"/>
          <w:szCs w:val="28"/>
        </w:rPr>
        <w:t>Если человек зарабатывает 80 тыс. руб. в месяц, то за год работодатель заплатит за него взносы на обязательное пенсионное страхование в размере 209 664 руб. Таким образом, за год сотрудник получит 4,7 ИПК (209 664 / 441 991,8 * 10). Всего за год можно получить не более десяти пенсионных баллов. Однако, как уже было описано ранее в первой главе, существует ограничение по количеству пенсионных баллов для работающих пенсионеров. Сейчас они могут получить максимум 3 балла в год. Пенсионные баллы людей, зарегистрированных как ИП или самозанятые, зависят от размера их самостоятельных взносов в СФР. У самозанятых и ИП есть отчисления, которые регистрируют в СФР. В 2025 году размер фиксированных страховых взносов для ИП составит 53 658 руб., а максимальный взнос с дохода свыше 300 тыс. руб. - 300 888 руб.</w:t>
      </w:r>
    </w:p>
    <w:p w:rsidR="004D26C8" w:rsidRPr="003A4B42" w:rsidRDefault="004D26C8" w:rsidP="004D26C8">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pacing w:val="-1"/>
          <w:sz w:val="28"/>
          <w:szCs w:val="28"/>
        </w:rPr>
        <w:t xml:space="preserve">Дополнительные пенсионные баллы. </w:t>
      </w:r>
      <w:r w:rsidRPr="003A4B42">
        <w:rPr>
          <w:rFonts w:ascii="Times New Roman" w:hAnsi="Times New Roman" w:cs="Times New Roman"/>
          <w:sz w:val="28"/>
          <w:szCs w:val="28"/>
        </w:rPr>
        <w:t>Если человек не работал в социально значимые периоды жизни, он все равно получит пенсионные баллы за эти годы. Их начисляют за следующие события: служба в армии по призыву: 1,8 балла; уход за инвалидом первой группы: 1,8; уход за пожилым человеком старше 80 лет: 1,8; уход за ребенком-инвалидом: 1,8; проживание с супругом-военнослужащим в месте, где не было работы: 1,8; проживание за границей с супругом-дипломатом или консульским работником: 1,8; отпуск по уходу за первым ребенком до полутора лет: 1,8; отпуск по уходу за вторым ребенком до полутора лет: 3,6; отпуск по уходу за третьим и последующими детьми до полутора лет: 5,4; период участия в спецоперации: 3,6.</w:t>
      </w:r>
    </w:p>
    <w:p w:rsidR="004D26C8" w:rsidRPr="003A4B42" w:rsidRDefault="004D26C8" w:rsidP="004D26C8">
      <w:pPr>
        <w:spacing w:after="0" w:line="360" w:lineRule="auto"/>
        <w:ind w:firstLine="709"/>
        <w:jc w:val="both"/>
        <w:rPr>
          <w:rFonts w:ascii="Times New Roman" w:hAnsi="Times New Roman" w:cs="Times New Roman"/>
          <w:sz w:val="28"/>
          <w:szCs w:val="28"/>
        </w:rPr>
      </w:pPr>
      <w:r w:rsidRPr="003A4B42">
        <w:rPr>
          <w:rFonts w:ascii="Times New Roman" w:hAnsi="Times New Roman" w:cs="Times New Roman"/>
          <w:spacing w:val="-2"/>
          <w:sz w:val="28"/>
          <w:szCs w:val="28"/>
        </w:rPr>
        <w:t xml:space="preserve">Премиальные пенсионные коэффициенты. </w:t>
      </w:r>
      <w:r w:rsidRPr="003A4B42">
        <w:rPr>
          <w:rFonts w:ascii="Times New Roman" w:hAnsi="Times New Roman" w:cs="Times New Roman"/>
          <w:sz w:val="28"/>
          <w:szCs w:val="28"/>
        </w:rPr>
        <w:t xml:space="preserve">Если гражданин России выходит на пенсию по старости позже определенного законом возраста, при расчете выплат действуют премиальные коэффициенты. Они повышают величину пенсионных баллов и фиксированной выплаты. Чем позже человек </w:t>
      </w:r>
      <w:r w:rsidRPr="003A4B42">
        <w:rPr>
          <w:rFonts w:ascii="Times New Roman" w:hAnsi="Times New Roman" w:cs="Times New Roman"/>
          <w:sz w:val="28"/>
          <w:szCs w:val="28"/>
        </w:rPr>
        <w:lastRenderedPageBreak/>
        <w:t>обращается к пенсии, тем выше будут премиальные коэффициенты. Например, если выйти на заслуженный отдых спустя год после наступления пенсионного возраста, коэффициент повышения ИПК составит 1,07, а ФВ (фиксированная выплата к страховой пенсии) - 1,056. Если обратиться за пенсией через десять лет после достижения пенсионного возраста, коэффициент ИПК будет 2,32, а ФВ - 2,110.</w:t>
      </w:r>
    </w:p>
    <w:p w:rsidR="00772E5C" w:rsidRDefault="00772E5C"/>
    <w:p w:rsidR="00FC3829" w:rsidRDefault="00FC3829" w:rsidP="00B47C6C">
      <w:pPr>
        <w:spacing w:after="0" w:line="360" w:lineRule="auto"/>
        <w:ind w:firstLine="709"/>
        <w:jc w:val="right"/>
        <w:rPr>
          <w:rStyle w:val="a3"/>
          <w:rFonts w:ascii="Times New Roman" w:hAnsi="Times New Roman" w:cs="Times New Roman"/>
          <w:b w:val="0"/>
          <w:sz w:val="28"/>
          <w:szCs w:val="28"/>
        </w:rPr>
      </w:pPr>
    </w:p>
    <w:p w:rsidR="00FC3829" w:rsidRDefault="00FC3829" w:rsidP="00B47C6C">
      <w:pPr>
        <w:spacing w:after="0" w:line="360" w:lineRule="auto"/>
        <w:ind w:firstLine="709"/>
        <w:jc w:val="right"/>
        <w:rPr>
          <w:rStyle w:val="a3"/>
          <w:rFonts w:ascii="Times New Roman" w:hAnsi="Times New Roman" w:cs="Times New Roman"/>
          <w:b w:val="0"/>
          <w:sz w:val="28"/>
          <w:szCs w:val="28"/>
        </w:rPr>
      </w:pPr>
    </w:p>
    <w:p w:rsidR="00FC3829" w:rsidRDefault="00FC3829" w:rsidP="00B47C6C">
      <w:pPr>
        <w:spacing w:after="0" w:line="360" w:lineRule="auto"/>
        <w:ind w:firstLine="709"/>
        <w:jc w:val="right"/>
        <w:rPr>
          <w:rStyle w:val="a3"/>
          <w:rFonts w:ascii="Times New Roman" w:hAnsi="Times New Roman" w:cs="Times New Roman"/>
          <w:b w:val="0"/>
          <w:sz w:val="28"/>
          <w:szCs w:val="28"/>
        </w:rPr>
      </w:pPr>
    </w:p>
    <w:p w:rsidR="00B47C6C" w:rsidRPr="003A4B42" w:rsidRDefault="00B47C6C" w:rsidP="00B47C6C">
      <w:pPr>
        <w:spacing w:after="0" w:line="360" w:lineRule="auto"/>
        <w:ind w:firstLine="709"/>
        <w:jc w:val="right"/>
        <w:rPr>
          <w:rStyle w:val="a3"/>
          <w:rFonts w:ascii="Times New Roman" w:hAnsi="Times New Roman" w:cs="Times New Roman"/>
          <w:b w:val="0"/>
          <w:sz w:val="28"/>
          <w:szCs w:val="28"/>
        </w:rPr>
      </w:pPr>
      <w:r w:rsidRPr="003A4B42">
        <w:rPr>
          <w:rStyle w:val="a3"/>
          <w:rFonts w:ascii="Times New Roman" w:hAnsi="Times New Roman" w:cs="Times New Roman"/>
          <w:b w:val="0"/>
          <w:sz w:val="28"/>
          <w:szCs w:val="28"/>
        </w:rPr>
        <w:t>Таблица 2.2</w:t>
      </w:r>
    </w:p>
    <w:p w:rsidR="00B47C6C" w:rsidRPr="003A4B42" w:rsidRDefault="00B47C6C" w:rsidP="00B47C6C">
      <w:pPr>
        <w:spacing w:after="0" w:line="360" w:lineRule="auto"/>
        <w:ind w:firstLine="709"/>
        <w:jc w:val="center"/>
        <w:rPr>
          <w:rFonts w:ascii="Times New Roman" w:hAnsi="Times New Roman" w:cs="Times New Roman"/>
          <w:sz w:val="28"/>
          <w:szCs w:val="28"/>
        </w:rPr>
      </w:pPr>
      <w:r w:rsidRPr="003A4B42">
        <w:rPr>
          <w:rFonts w:ascii="Times New Roman" w:hAnsi="Times New Roman" w:cs="Times New Roman"/>
          <w:sz w:val="28"/>
          <w:szCs w:val="28"/>
        </w:rPr>
        <w:t>Основные типы корпоративных пенсионных программ (КПП)</w:t>
      </w:r>
      <w:r w:rsidRPr="00EF240F">
        <w:rPr>
          <w:rStyle w:val="a3"/>
          <w:rFonts w:ascii="Times New Roman" w:hAnsi="Times New Roman" w:cs="Times New Roman"/>
          <w:b w:val="0"/>
          <w:sz w:val="28"/>
          <w:szCs w:val="28"/>
        </w:rPr>
        <w:t xml:space="preserve"> </w:t>
      </w:r>
      <w:r>
        <w:rPr>
          <w:rStyle w:val="a3"/>
          <w:rFonts w:ascii="Times New Roman" w:hAnsi="Times New Roman" w:cs="Times New Roman"/>
          <w:b w:val="0"/>
          <w:sz w:val="28"/>
          <w:szCs w:val="28"/>
        </w:rPr>
        <w:t>[32]</w:t>
      </w:r>
    </w:p>
    <w:tbl>
      <w:tblPr>
        <w:tblStyle w:val="a4"/>
        <w:tblW w:w="0" w:type="auto"/>
        <w:tblLook w:val="04A0"/>
      </w:tblPr>
      <w:tblGrid>
        <w:gridCol w:w="808"/>
        <w:gridCol w:w="2540"/>
        <w:gridCol w:w="6223"/>
      </w:tblGrid>
      <w:tr w:rsidR="00B47C6C" w:rsidRPr="003A4B42" w:rsidTr="00ED2F07">
        <w:tc>
          <w:tcPr>
            <w:tcW w:w="817" w:type="dxa"/>
          </w:tcPr>
          <w:p w:rsidR="00B47C6C" w:rsidRPr="00252BE2" w:rsidRDefault="00B47C6C" w:rsidP="00ED2F07">
            <w:pPr>
              <w:rPr>
                <w:rFonts w:ascii="Times New Roman" w:hAnsi="Times New Roman" w:cs="Times New Roman"/>
                <w:sz w:val="24"/>
                <w:szCs w:val="24"/>
              </w:rPr>
            </w:pPr>
            <w:r w:rsidRPr="00252BE2">
              <w:rPr>
                <w:rFonts w:ascii="Times New Roman" w:hAnsi="Times New Roman" w:cs="Times New Roman"/>
                <w:sz w:val="24"/>
                <w:szCs w:val="24"/>
              </w:rPr>
              <w:t>№ п/п</w:t>
            </w:r>
          </w:p>
        </w:tc>
        <w:tc>
          <w:tcPr>
            <w:tcW w:w="2552" w:type="dxa"/>
          </w:tcPr>
          <w:p w:rsidR="00B47C6C" w:rsidRPr="00252BE2" w:rsidRDefault="00B47C6C" w:rsidP="00ED2F07">
            <w:pPr>
              <w:jc w:val="center"/>
              <w:rPr>
                <w:rFonts w:ascii="Times New Roman" w:hAnsi="Times New Roman" w:cs="Times New Roman"/>
                <w:sz w:val="24"/>
                <w:szCs w:val="24"/>
              </w:rPr>
            </w:pPr>
            <w:r w:rsidRPr="00252BE2">
              <w:rPr>
                <w:rFonts w:ascii="Times New Roman" w:hAnsi="Times New Roman" w:cs="Times New Roman"/>
                <w:sz w:val="24"/>
                <w:szCs w:val="24"/>
              </w:rPr>
              <w:t>Типы</w:t>
            </w:r>
          </w:p>
        </w:tc>
        <w:tc>
          <w:tcPr>
            <w:tcW w:w="6378" w:type="dxa"/>
          </w:tcPr>
          <w:p w:rsidR="00B47C6C" w:rsidRPr="00252BE2" w:rsidRDefault="00B47C6C" w:rsidP="00ED2F07">
            <w:pPr>
              <w:jc w:val="center"/>
              <w:rPr>
                <w:rFonts w:ascii="Times New Roman" w:hAnsi="Times New Roman" w:cs="Times New Roman"/>
                <w:sz w:val="24"/>
                <w:szCs w:val="24"/>
              </w:rPr>
            </w:pPr>
            <w:r w:rsidRPr="00252BE2">
              <w:rPr>
                <w:rFonts w:ascii="Times New Roman" w:hAnsi="Times New Roman" w:cs="Times New Roman"/>
                <w:sz w:val="24"/>
                <w:szCs w:val="24"/>
              </w:rPr>
              <w:t>Описание</w:t>
            </w:r>
          </w:p>
        </w:tc>
      </w:tr>
      <w:tr w:rsidR="00B47C6C" w:rsidRPr="003A4B42" w:rsidTr="00ED2F07">
        <w:tc>
          <w:tcPr>
            <w:tcW w:w="817" w:type="dxa"/>
          </w:tcPr>
          <w:p w:rsidR="00B47C6C" w:rsidRPr="00252BE2" w:rsidRDefault="00B47C6C" w:rsidP="00ED2F07">
            <w:pPr>
              <w:rPr>
                <w:rFonts w:ascii="Times New Roman" w:hAnsi="Times New Roman" w:cs="Times New Roman"/>
                <w:sz w:val="24"/>
                <w:szCs w:val="24"/>
              </w:rPr>
            </w:pPr>
            <w:r w:rsidRPr="00252BE2">
              <w:rPr>
                <w:rFonts w:ascii="Times New Roman" w:hAnsi="Times New Roman" w:cs="Times New Roman"/>
                <w:sz w:val="24"/>
                <w:szCs w:val="24"/>
              </w:rPr>
              <w:t>1</w:t>
            </w:r>
          </w:p>
        </w:tc>
        <w:tc>
          <w:tcPr>
            <w:tcW w:w="2552" w:type="dxa"/>
          </w:tcPr>
          <w:p w:rsidR="00B47C6C" w:rsidRPr="00252BE2" w:rsidRDefault="00B47C6C" w:rsidP="00ED2F07">
            <w:pPr>
              <w:rPr>
                <w:rFonts w:ascii="Times New Roman" w:hAnsi="Times New Roman" w:cs="Times New Roman"/>
                <w:sz w:val="24"/>
                <w:szCs w:val="24"/>
              </w:rPr>
            </w:pPr>
            <w:r w:rsidRPr="00252BE2">
              <w:rPr>
                <w:rStyle w:val="a3"/>
                <w:rFonts w:ascii="Times New Roman" w:hAnsi="Times New Roman" w:cs="Times New Roman"/>
                <w:b w:val="0"/>
                <w:sz w:val="24"/>
                <w:szCs w:val="24"/>
              </w:rPr>
              <w:t>Софинансирование</w:t>
            </w:r>
          </w:p>
        </w:tc>
        <w:tc>
          <w:tcPr>
            <w:tcW w:w="6378" w:type="dxa"/>
          </w:tcPr>
          <w:p w:rsidR="00B47C6C" w:rsidRPr="00252BE2" w:rsidRDefault="00B47C6C" w:rsidP="00ED2F07">
            <w:pPr>
              <w:rPr>
                <w:rFonts w:ascii="Times New Roman" w:hAnsi="Times New Roman" w:cs="Times New Roman"/>
                <w:sz w:val="24"/>
                <w:szCs w:val="24"/>
              </w:rPr>
            </w:pPr>
            <w:r w:rsidRPr="00252BE2">
              <w:rPr>
                <w:rFonts w:ascii="Times New Roman" w:hAnsi="Times New Roman" w:cs="Times New Roman"/>
                <w:sz w:val="24"/>
                <w:szCs w:val="24"/>
              </w:rPr>
              <w:t>Деньги на пенсию вносят и работодатель, и сотрудник: работодатель выплачивает определённый процент от зарплаты сотрудника, а сотрудник может дополнительно перечислять свою долю.</w:t>
            </w:r>
          </w:p>
        </w:tc>
      </w:tr>
      <w:tr w:rsidR="00B47C6C" w:rsidRPr="003A4B42" w:rsidTr="00ED2F07">
        <w:tc>
          <w:tcPr>
            <w:tcW w:w="817" w:type="dxa"/>
          </w:tcPr>
          <w:p w:rsidR="00B47C6C" w:rsidRPr="00252BE2" w:rsidRDefault="00B47C6C" w:rsidP="00ED2F07">
            <w:pPr>
              <w:rPr>
                <w:rFonts w:ascii="Times New Roman" w:hAnsi="Times New Roman" w:cs="Times New Roman"/>
                <w:sz w:val="24"/>
                <w:szCs w:val="24"/>
              </w:rPr>
            </w:pPr>
            <w:r w:rsidRPr="00252BE2">
              <w:rPr>
                <w:rFonts w:ascii="Times New Roman" w:hAnsi="Times New Roman" w:cs="Times New Roman"/>
                <w:sz w:val="24"/>
                <w:szCs w:val="24"/>
              </w:rPr>
              <w:t>2</w:t>
            </w:r>
          </w:p>
        </w:tc>
        <w:tc>
          <w:tcPr>
            <w:tcW w:w="2552" w:type="dxa"/>
          </w:tcPr>
          <w:p w:rsidR="00B47C6C" w:rsidRPr="00252BE2" w:rsidRDefault="00B47C6C" w:rsidP="00ED2F07">
            <w:pPr>
              <w:rPr>
                <w:rStyle w:val="a3"/>
                <w:rFonts w:ascii="Times New Roman" w:hAnsi="Times New Roman" w:cs="Times New Roman"/>
                <w:b w:val="0"/>
                <w:sz w:val="24"/>
                <w:szCs w:val="24"/>
              </w:rPr>
            </w:pPr>
            <w:r w:rsidRPr="00252BE2">
              <w:rPr>
                <w:rStyle w:val="a3"/>
                <w:rFonts w:ascii="Times New Roman" w:hAnsi="Times New Roman" w:cs="Times New Roman"/>
                <w:b w:val="0"/>
                <w:sz w:val="24"/>
                <w:szCs w:val="24"/>
              </w:rPr>
              <w:t>Гарантированная</w:t>
            </w:r>
          </w:p>
          <w:p w:rsidR="00B47C6C" w:rsidRPr="00252BE2" w:rsidRDefault="00B47C6C" w:rsidP="00ED2F07">
            <w:pPr>
              <w:rPr>
                <w:rFonts w:ascii="Times New Roman" w:hAnsi="Times New Roman" w:cs="Times New Roman"/>
                <w:sz w:val="24"/>
                <w:szCs w:val="24"/>
              </w:rPr>
            </w:pPr>
            <w:r w:rsidRPr="00252BE2">
              <w:rPr>
                <w:rStyle w:val="a3"/>
                <w:rFonts w:ascii="Times New Roman" w:hAnsi="Times New Roman" w:cs="Times New Roman"/>
                <w:b w:val="0"/>
                <w:sz w:val="24"/>
                <w:szCs w:val="24"/>
              </w:rPr>
              <w:t xml:space="preserve"> пенсия</w:t>
            </w:r>
          </w:p>
        </w:tc>
        <w:tc>
          <w:tcPr>
            <w:tcW w:w="6378" w:type="dxa"/>
          </w:tcPr>
          <w:p w:rsidR="00B47C6C" w:rsidRPr="00252BE2" w:rsidRDefault="00B47C6C" w:rsidP="00ED2F07">
            <w:pPr>
              <w:rPr>
                <w:rFonts w:ascii="Times New Roman" w:hAnsi="Times New Roman" w:cs="Times New Roman"/>
                <w:sz w:val="24"/>
                <w:szCs w:val="24"/>
              </w:rPr>
            </w:pPr>
            <w:r w:rsidRPr="00252BE2">
              <w:rPr>
                <w:rFonts w:ascii="Times New Roman" w:hAnsi="Times New Roman" w:cs="Times New Roman"/>
                <w:sz w:val="24"/>
                <w:szCs w:val="24"/>
              </w:rPr>
              <w:t>Весь пенсионный капитал сотрудника формируется за счёт денег работодателя: работодатель сам устанавливает размер взносов, которые он регулярно перечисляет в НПФ на счёт работника.</w:t>
            </w:r>
          </w:p>
        </w:tc>
      </w:tr>
      <w:tr w:rsidR="00B47C6C" w:rsidRPr="003A4B42" w:rsidTr="00ED2F07">
        <w:tc>
          <w:tcPr>
            <w:tcW w:w="817" w:type="dxa"/>
          </w:tcPr>
          <w:p w:rsidR="00B47C6C" w:rsidRPr="00252BE2" w:rsidRDefault="00B47C6C" w:rsidP="00ED2F07">
            <w:pPr>
              <w:rPr>
                <w:rFonts w:ascii="Times New Roman" w:hAnsi="Times New Roman" w:cs="Times New Roman"/>
                <w:sz w:val="24"/>
                <w:szCs w:val="24"/>
              </w:rPr>
            </w:pPr>
            <w:r w:rsidRPr="00252BE2">
              <w:rPr>
                <w:rFonts w:ascii="Times New Roman" w:hAnsi="Times New Roman" w:cs="Times New Roman"/>
                <w:sz w:val="24"/>
                <w:szCs w:val="24"/>
              </w:rPr>
              <w:t>3</w:t>
            </w:r>
          </w:p>
        </w:tc>
        <w:tc>
          <w:tcPr>
            <w:tcW w:w="2552" w:type="dxa"/>
          </w:tcPr>
          <w:p w:rsidR="00B47C6C" w:rsidRPr="00252BE2" w:rsidRDefault="00B47C6C" w:rsidP="00ED2F07">
            <w:pPr>
              <w:rPr>
                <w:rFonts w:ascii="Times New Roman" w:hAnsi="Times New Roman" w:cs="Times New Roman"/>
                <w:sz w:val="24"/>
                <w:szCs w:val="24"/>
              </w:rPr>
            </w:pPr>
            <w:r w:rsidRPr="00252BE2">
              <w:rPr>
                <w:rStyle w:val="a3"/>
                <w:rFonts w:ascii="Times New Roman" w:hAnsi="Times New Roman" w:cs="Times New Roman"/>
                <w:b w:val="0"/>
                <w:sz w:val="24"/>
                <w:szCs w:val="24"/>
              </w:rPr>
              <w:t>Индивидуальные программы</w:t>
            </w:r>
          </w:p>
        </w:tc>
        <w:tc>
          <w:tcPr>
            <w:tcW w:w="6378" w:type="dxa"/>
          </w:tcPr>
          <w:p w:rsidR="00B47C6C" w:rsidRPr="00252BE2" w:rsidRDefault="00B47C6C" w:rsidP="00ED2F07">
            <w:pPr>
              <w:rPr>
                <w:rFonts w:ascii="Times New Roman" w:hAnsi="Times New Roman" w:cs="Times New Roman"/>
                <w:sz w:val="24"/>
                <w:szCs w:val="24"/>
              </w:rPr>
            </w:pPr>
            <w:r w:rsidRPr="00252BE2">
              <w:rPr>
                <w:rFonts w:ascii="Times New Roman" w:hAnsi="Times New Roman" w:cs="Times New Roman"/>
                <w:sz w:val="24"/>
                <w:szCs w:val="24"/>
              </w:rPr>
              <w:t>Условия КПП настраиваются индивидуально для разных категорий сотрудников, например, для руководителей компании могут быть предусмотрены более высокие взносы или особые условия выплаты пенсии.</w:t>
            </w:r>
          </w:p>
        </w:tc>
      </w:tr>
    </w:tbl>
    <w:p w:rsidR="00B47C6C" w:rsidRDefault="00B47C6C"/>
    <w:p w:rsidR="007E20E8" w:rsidRDefault="007E20E8"/>
    <w:p w:rsidR="007E20E8" w:rsidRDefault="007E20E8"/>
    <w:p w:rsidR="007E20E8" w:rsidRDefault="007E20E8"/>
    <w:p w:rsidR="007E20E8" w:rsidRDefault="007E20E8"/>
    <w:p w:rsidR="007E20E8" w:rsidRDefault="007E20E8"/>
    <w:p w:rsidR="007E20E8" w:rsidRDefault="007E20E8"/>
    <w:p w:rsidR="007E20E8" w:rsidRDefault="007E20E8"/>
    <w:p w:rsidR="007E20E8" w:rsidRDefault="007E20E8"/>
    <w:p w:rsidR="007E20E8" w:rsidRDefault="007E20E8"/>
    <w:p w:rsidR="007E20E8" w:rsidRDefault="007E20E8">
      <w:r w:rsidRPr="007E20E8">
        <w:drawing>
          <wp:inline distT="0" distB="0" distL="0" distR="0">
            <wp:extent cx="5888355" cy="3756469"/>
            <wp:effectExtent l="19050" t="0" r="0" b="0"/>
            <wp:docPr id="24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srcRect/>
                    <a:stretch>
                      <a:fillRect/>
                    </a:stretch>
                  </pic:blipFill>
                  <pic:spPr bwMode="auto">
                    <a:xfrm>
                      <a:off x="0" y="0"/>
                      <a:ext cx="5888355" cy="3756469"/>
                    </a:xfrm>
                    <a:prstGeom prst="rect">
                      <a:avLst/>
                    </a:prstGeom>
                    <a:noFill/>
                    <a:ln w="9525">
                      <a:noFill/>
                      <a:miter lim="800000"/>
                      <a:headEnd/>
                      <a:tailEnd/>
                    </a:ln>
                  </pic:spPr>
                </pic:pic>
              </a:graphicData>
            </a:graphic>
          </wp:inline>
        </w:drawing>
      </w:r>
    </w:p>
    <w:p w:rsidR="007E20E8" w:rsidRDefault="007E20E8" w:rsidP="007E20E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2.14. </w:t>
      </w:r>
      <w:r w:rsidRPr="003A4B42">
        <w:rPr>
          <w:rFonts w:ascii="Times New Roman" w:hAnsi="Times New Roman" w:cs="Times New Roman"/>
          <w:sz w:val="28"/>
          <w:szCs w:val="28"/>
        </w:rPr>
        <w:t>Основные показатели результативности системы пенсио</w:t>
      </w:r>
      <w:r w:rsidRPr="003A4B42">
        <w:rPr>
          <w:rFonts w:ascii="Times New Roman" w:hAnsi="Times New Roman" w:cs="Times New Roman"/>
          <w:sz w:val="28"/>
          <w:szCs w:val="28"/>
        </w:rPr>
        <w:t>н</w:t>
      </w:r>
      <w:r w:rsidRPr="003A4B42">
        <w:rPr>
          <w:rFonts w:ascii="Times New Roman" w:hAnsi="Times New Roman" w:cs="Times New Roman"/>
          <w:sz w:val="28"/>
          <w:szCs w:val="28"/>
        </w:rPr>
        <w:t>ного и социального обеспечения</w:t>
      </w:r>
      <w:r>
        <w:rPr>
          <w:rFonts w:ascii="Times New Roman" w:hAnsi="Times New Roman" w:cs="Times New Roman"/>
          <w:sz w:val="28"/>
          <w:szCs w:val="28"/>
        </w:rPr>
        <w:t xml:space="preserve"> в России</w:t>
      </w:r>
    </w:p>
    <w:p w:rsidR="00E06A4E" w:rsidRDefault="00E06A4E" w:rsidP="007E20E8">
      <w:pPr>
        <w:spacing w:after="0" w:line="360" w:lineRule="auto"/>
        <w:ind w:firstLine="709"/>
        <w:jc w:val="center"/>
        <w:rPr>
          <w:rFonts w:ascii="Times New Roman" w:hAnsi="Times New Roman" w:cs="Times New Roman"/>
          <w:sz w:val="28"/>
          <w:szCs w:val="28"/>
        </w:rPr>
      </w:pPr>
    </w:p>
    <w:p w:rsidR="00E06A4E" w:rsidRDefault="00E06A4E" w:rsidP="00E06A4E">
      <w:pPr>
        <w:spacing w:after="0" w:line="360" w:lineRule="auto"/>
        <w:jc w:val="center"/>
        <w:rPr>
          <w:rStyle w:val="a3"/>
          <w:rFonts w:ascii="Times New Roman" w:hAnsi="Times New Roman" w:cs="Times New Roman"/>
          <w:b w:val="0"/>
          <w:sz w:val="28"/>
          <w:szCs w:val="28"/>
        </w:rPr>
      </w:pPr>
      <w:r w:rsidRPr="00E06A4E">
        <w:rPr>
          <w:rFonts w:ascii="Times New Roman" w:hAnsi="Times New Roman" w:cs="Times New Roman"/>
          <w:sz w:val="28"/>
          <w:szCs w:val="28"/>
        </w:rPr>
        <w:drawing>
          <wp:inline distT="0" distB="0" distL="0" distR="0">
            <wp:extent cx="5861684" cy="3284220"/>
            <wp:effectExtent l="19050" t="0" r="5716" b="0"/>
            <wp:docPr id="24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5857875" cy="3282086"/>
                    </a:xfrm>
                    <a:prstGeom prst="rect">
                      <a:avLst/>
                    </a:prstGeom>
                    <a:noFill/>
                    <a:ln w="9525">
                      <a:noFill/>
                      <a:miter lim="800000"/>
                      <a:headEnd/>
                      <a:tailEnd/>
                    </a:ln>
                  </pic:spPr>
                </pic:pic>
              </a:graphicData>
            </a:graphic>
          </wp:inline>
        </w:drawing>
      </w:r>
    </w:p>
    <w:p w:rsidR="00E06A4E" w:rsidRDefault="00E06A4E" w:rsidP="00E06A4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3.1.</w:t>
      </w:r>
      <w:r w:rsidRPr="003A4B42">
        <w:rPr>
          <w:rFonts w:ascii="Times New Roman" w:hAnsi="Times New Roman" w:cs="Times New Roman"/>
          <w:sz w:val="28"/>
          <w:szCs w:val="28"/>
        </w:rPr>
        <w:t>Основные тенденции</w:t>
      </w:r>
      <w:r w:rsidRPr="003A4B42">
        <w:rPr>
          <w:rFonts w:ascii="Times New Roman" w:hAnsi="Times New Roman" w:cs="Times New Roman"/>
          <w:spacing w:val="2"/>
          <w:sz w:val="28"/>
          <w:szCs w:val="28"/>
          <w:shd w:val="clear" w:color="auto" w:fill="FFFFFF"/>
        </w:rPr>
        <w:t xml:space="preserve"> отрасли пенсионного и </w:t>
      </w:r>
      <w:r w:rsidRPr="003A4B42">
        <w:rPr>
          <w:rFonts w:ascii="Times New Roman" w:hAnsi="Times New Roman" w:cs="Times New Roman"/>
          <w:sz w:val="28"/>
          <w:szCs w:val="28"/>
        </w:rPr>
        <w:t>социального обесп</w:t>
      </w:r>
      <w:r w:rsidRPr="003A4B42">
        <w:rPr>
          <w:rFonts w:ascii="Times New Roman" w:hAnsi="Times New Roman" w:cs="Times New Roman"/>
          <w:sz w:val="28"/>
          <w:szCs w:val="28"/>
        </w:rPr>
        <w:t>е</w:t>
      </w:r>
      <w:r w:rsidRPr="003A4B42">
        <w:rPr>
          <w:rFonts w:ascii="Times New Roman" w:hAnsi="Times New Roman" w:cs="Times New Roman"/>
          <w:sz w:val="28"/>
          <w:szCs w:val="28"/>
        </w:rPr>
        <w:t xml:space="preserve">чения </w:t>
      </w:r>
      <w:r>
        <w:rPr>
          <w:rFonts w:ascii="Times New Roman" w:hAnsi="Times New Roman" w:cs="Times New Roman"/>
          <w:sz w:val="28"/>
          <w:szCs w:val="28"/>
        </w:rPr>
        <w:t xml:space="preserve"> </w:t>
      </w:r>
      <w:r w:rsidRPr="003A4B42">
        <w:rPr>
          <w:rFonts w:ascii="Times New Roman" w:hAnsi="Times New Roman" w:cs="Times New Roman"/>
          <w:sz w:val="28"/>
          <w:szCs w:val="28"/>
        </w:rPr>
        <w:t>в России</w:t>
      </w:r>
    </w:p>
    <w:p w:rsidR="00E06A4E" w:rsidRPr="003A4B42" w:rsidRDefault="00E06A4E" w:rsidP="00E06A4E">
      <w:pPr>
        <w:spacing w:after="0" w:line="360" w:lineRule="auto"/>
        <w:jc w:val="center"/>
        <w:rPr>
          <w:rStyle w:val="a3"/>
          <w:rFonts w:ascii="Times New Roman" w:hAnsi="Times New Roman" w:cs="Times New Roman"/>
          <w:b w:val="0"/>
          <w:sz w:val="28"/>
          <w:szCs w:val="28"/>
        </w:rPr>
      </w:pPr>
    </w:p>
    <w:p w:rsidR="007E20E8" w:rsidRDefault="007E20E8"/>
    <w:sectPr w:rsidR="007E20E8" w:rsidSect="00772E5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82C" w:rsidRDefault="00EA082C" w:rsidP="00FC3829">
      <w:pPr>
        <w:spacing w:after="0" w:line="240" w:lineRule="auto"/>
      </w:pPr>
      <w:r>
        <w:separator/>
      </w:r>
    </w:p>
  </w:endnote>
  <w:endnote w:type="continuationSeparator" w:id="1">
    <w:p w:rsidR="00EA082C" w:rsidRDefault="00EA082C" w:rsidP="00FC3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82C" w:rsidRDefault="00EA082C" w:rsidP="00FC3829">
      <w:pPr>
        <w:spacing w:after="0" w:line="240" w:lineRule="auto"/>
      </w:pPr>
      <w:r>
        <w:separator/>
      </w:r>
    </w:p>
  </w:footnote>
  <w:footnote w:type="continuationSeparator" w:id="1">
    <w:p w:rsidR="00EA082C" w:rsidRDefault="00EA082C" w:rsidP="00FC3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29" w:rsidRPr="00FC3829" w:rsidRDefault="00FC3829" w:rsidP="00FC3829">
    <w:pPr>
      <w:pStyle w:val="a5"/>
      <w:jc w:val="right"/>
      <w:rPr>
        <w:rFonts w:ascii="Times New Roman" w:hAnsi="Times New Roman" w:cs="Times New Roman"/>
        <w:sz w:val="24"/>
        <w:szCs w:val="24"/>
      </w:rPr>
    </w:pPr>
    <w:r w:rsidRPr="00FC3829">
      <w:rPr>
        <w:rFonts w:ascii="Times New Roman" w:hAnsi="Times New Roman" w:cs="Times New Roman"/>
        <w:sz w:val="24"/>
        <w:szCs w:val="24"/>
      </w:rPr>
      <w:t>ПРИЛОЖЕНИЕ И</w:t>
    </w:r>
  </w:p>
  <w:p w:rsidR="00FC3829" w:rsidRDefault="00FC382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3039C"/>
    <w:rsid w:val="00055DD8"/>
    <w:rsid w:val="00252BE2"/>
    <w:rsid w:val="00482C41"/>
    <w:rsid w:val="004D26C8"/>
    <w:rsid w:val="00511487"/>
    <w:rsid w:val="0073039C"/>
    <w:rsid w:val="00772E5C"/>
    <w:rsid w:val="007E20E8"/>
    <w:rsid w:val="00841043"/>
    <w:rsid w:val="008740DC"/>
    <w:rsid w:val="00B47C6C"/>
    <w:rsid w:val="00BD13BC"/>
    <w:rsid w:val="00E06A4E"/>
    <w:rsid w:val="00EA082C"/>
    <w:rsid w:val="00FC3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3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47C6C"/>
    <w:rPr>
      <w:b/>
      <w:bCs/>
    </w:rPr>
  </w:style>
  <w:style w:type="table" w:styleId="a4">
    <w:name w:val="Table Grid"/>
    <w:basedOn w:val="a1"/>
    <w:uiPriority w:val="59"/>
    <w:rsid w:val="00B47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FC38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3829"/>
  </w:style>
  <w:style w:type="paragraph" w:styleId="a7">
    <w:name w:val="footer"/>
    <w:basedOn w:val="a"/>
    <w:link w:val="a8"/>
    <w:uiPriority w:val="99"/>
    <w:semiHidden/>
    <w:unhideWhenUsed/>
    <w:rsid w:val="00FC382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C3829"/>
  </w:style>
  <w:style w:type="paragraph" w:styleId="a9">
    <w:name w:val="Balloon Text"/>
    <w:basedOn w:val="a"/>
    <w:link w:val="aa"/>
    <w:uiPriority w:val="99"/>
    <w:semiHidden/>
    <w:unhideWhenUsed/>
    <w:rsid w:val="00FC38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3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cp:revision>
  <dcterms:created xsi:type="dcterms:W3CDTF">2025-08-23T09:22:00Z</dcterms:created>
  <dcterms:modified xsi:type="dcterms:W3CDTF">2025-08-23T09:25:00Z</dcterms:modified>
</cp:coreProperties>
</file>