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2B3" w:rsidRPr="00F754DD" w:rsidRDefault="003302B3" w:rsidP="00F754DD">
      <w:pPr>
        <w:spacing w:after="0" w:line="240" w:lineRule="auto"/>
        <w:jc w:val="center"/>
        <w:rPr>
          <w:rFonts w:ascii="Times New Roman" w:hAnsi="Times New Roman" w:cs="Times New Roman"/>
          <w:sz w:val="24"/>
          <w:szCs w:val="24"/>
        </w:rPr>
      </w:pPr>
      <w:r w:rsidRPr="00F754DD">
        <w:rPr>
          <w:rStyle w:val="a3"/>
          <w:rFonts w:ascii="Times New Roman" w:hAnsi="Times New Roman" w:cs="Times New Roman"/>
          <w:color w:val="212529"/>
          <w:sz w:val="24"/>
          <w:szCs w:val="24"/>
        </w:rPr>
        <w:t xml:space="preserve">Взаимосвязь инфраструктуры </w:t>
      </w:r>
      <w:r w:rsidRPr="00F754DD">
        <w:rPr>
          <w:rFonts w:ascii="Times New Roman" w:hAnsi="Times New Roman" w:cs="Times New Roman"/>
          <w:b/>
          <w:sz w:val="24"/>
          <w:szCs w:val="24"/>
        </w:rPr>
        <w:t>«Одного пояса, одного пути»</w:t>
      </w:r>
    </w:p>
    <w:p w:rsidR="00F754DD" w:rsidRDefault="00F754DD" w:rsidP="00F754DD">
      <w:pPr>
        <w:spacing w:after="0" w:line="240" w:lineRule="auto"/>
        <w:jc w:val="both"/>
        <w:rPr>
          <w:rStyle w:val="a3"/>
          <w:rFonts w:ascii="Times New Roman" w:hAnsi="Times New Roman" w:cs="Times New Roman"/>
          <w:color w:val="212529"/>
          <w:sz w:val="24"/>
          <w:szCs w:val="24"/>
        </w:rPr>
      </w:pPr>
    </w:p>
    <w:p w:rsidR="003302B3" w:rsidRPr="00F754DD" w:rsidRDefault="003302B3"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1) Достигнут заметный прогресс в строительстве международных коридоров и маршрутов экономического сотрудничества. </w:t>
      </w:r>
      <w:r w:rsidRPr="00F754DD">
        <w:rPr>
          <w:rFonts w:ascii="Times New Roman" w:hAnsi="Times New Roman" w:cs="Times New Roman"/>
          <w:sz w:val="24"/>
          <w:szCs w:val="24"/>
        </w:rPr>
        <w:t>Шесть международных коридоров экономического сотрудничества, в том числе новый евразийский континентальный мост, коридоры Китай–Монголия–Россия, Китай–Центральная Азия–Западная Азия, Китай–полуостров Индокитай, Китай–Пакистан и Бангладеш–Китай–Индия–Мьянма, объединяют азиатское экономическое пространство с европейским экономическим пространством, играют важную роль в создании и укреплении партнерских отношений между разными странами в области инфраструктурной взаимосвязи и создании крупного, высокоэффективного и бесперебойно действующего совместного рынка Азии и Европы.</w:t>
      </w:r>
    </w:p>
    <w:p w:rsidR="003302B3" w:rsidRPr="00F754DD" w:rsidRDefault="003302B3"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 Новый евразийский континентальный мост. </w:t>
      </w:r>
      <w:r w:rsidRPr="00F754DD">
        <w:rPr>
          <w:rFonts w:ascii="Times New Roman" w:hAnsi="Times New Roman" w:cs="Times New Roman"/>
          <w:sz w:val="24"/>
          <w:szCs w:val="24"/>
        </w:rPr>
        <w:t>За прошедшие 5 с лишним лет сотрудничество в регионе нового евразийского континентального моста все больше углубляется, это подняло на новый уровень партнерские отношения, характеризующиеся открытостью и толерантностью, взаимной выгодой и общим выигрышем, энергично стимулировало торгово-экономические связи между Азией и Европой. Обнародованы «Будапештская программа о сотрудничестве Китая и стран Центрально-Восточной Европы» и «Софийская программа о сотрудничестве Китая и стран Центрально-Восточной Европы», упорядоченно реализуется практическое сотрудничество в рамках Платформы китайско-европейской взаимосвязи и Общеевропейского инвестиционного плана. Началось строительство участка железнодорожной линии Венгрия–Сербия на территории Сербии из Белграда в Стара-Пазову. В основном завершено строительство международной автомагистрали от западной части Китая до Западной Европы (Западный Китай–Казахстан–Россия–Западная Европа).</w:t>
      </w:r>
    </w:p>
    <w:p w:rsidR="003302B3" w:rsidRPr="00F754DD" w:rsidRDefault="003302B3"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 Экономический коридор Китай–Монголия–Россия. </w:t>
      </w:r>
      <w:r w:rsidRPr="00F754DD">
        <w:rPr>
          <w:rFonts w:ascii="Times New Roman" w:hAnsi="Times New Roman" w:cs="Times New Roman"/>
          <w:sz w:val="24"/>
          <w:szCs w:val="24"/>
        </w:rPr>
        <w:t>Китай, Монголия и Россия активно продвигают формирование сети трансграничной инфраструктуры, главными объектами которой являются железные дороги, автомобильные дороги и пограничные пункты. В 2018 году три стороны подписали меморандум о взаимопонимании, касающийся создания механизма совместного продвижения экономического коридора Китай–Монголия–Россия, в дальнейшем улучшив рабочий механизм трехстороннего сотрудничества. В октябре 2018 года завершено строительство китайской части железнодорожного моста над пограничной рекой, связывающего китайский город Тунцзян и российский населенный пункт с. Нижнеленинское. Успешно проходит строительство автодорожного моста над пограничной рекой Хэйлунцзян, связывающего китайский город Хэйхэ и российский город Благовещенск. Китайско-российское совместное предприятие в основном уже завершило первоначальное проектирование высокоскоростной железной дороги Москва–Казань. Официально вступило в силу «Межправительственное соглашение о международных автомобильных перевозках по сети азиатских автомобильных дорог», подписанное и утвержденное тремя странами. Завершено строительство трансграничной наземной кабельной системы (Эрлянь-Хото) между Китаем, Монголией и Россией.</w:t>
      </w:r>
    </w:p>
    <w:p w:rsidR="003302B3" w:rsidRPr="00F754DD" w:rsidRDefault="003302B3"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 Экономический коридор Китай–Центральная Азия–Западная Азия. </w:t>
      </w:r>
      <w:r w:rsidRPr="00F754DD">
        <w:rPr>
          <w:rFonts w:ascii="Times New Roman" w:hAnsi="Times New Roman" w:cs="Times New Roman"/>
          <w:sz w:val="24"/>
          <w:szCs w:val="24"/>
        </w:rPr>
        <w:t>За прошедшие 5 с лишним лет непрерывно углубляется сотрудничество вдоль данного маршрута в области энергетики, взаимосвязи инфраструктуры, торговли и экономики, а также производственных мощностей. Поочередно были подписаны двусторонние соглашения о международных автомобильных перевозках между Китаем и Казахстаном, </w:t>
      </w:r>
      <w:r w:rsidRPr="00F754DD">
        <w:rPr>
          <w:rFonts w:ascii="Times New Roman" w:hAnsi="Times New Roman" w:cs="Times New Roman"/>
          <w:sz w:val="24"/>
          <w:szCs w:val="24"/>
        </w:rPr>
        <w:br/>
        <w:t xml:space="preserve">Узбекистаном, Турцией и др., а также многосторонние соглашения и договоры о международных автомобильных перевозках между Китаем, Пакистаном, Казахстаном и Кыргызстаном, между Китаем, Казахстаном и Россией, между Китаем, Кыргызстаном и Узбекистаном. Постоянно улучшается инфраструктурное строительство в районах Центральной и Западной Азии. На форуме инвестиционного сотрудничества «Китай–Саудовская Аравия» в свете продвижения сопряжения производств в рамках китайской </w:t>
      </w:r>
      <w:r w:rsidRPr="00F754DD">
        <w:rPr>
          <w:rFonts w:ascii="Times New Roman" w:hAnsi="Times New Roman" w:cs="Times New Roman"/>
          <w:sz w:val="24"/>
          <w:szCs w:val="24"/>
        </w:rPr>
        <w:lastRenderedPageBreak/>
        <w:t>инициативы «Один пояс, один путь» и «Видения на 2030 год» Саудовской Аравии были подписаны соглашения о сотрудничестве на общую сумму свыше 28 млрд долл. США. Китай и Иран реализуют собственные преимущества в различных областях и укрепляют сопряжение и сотрудничество в сферах дорожного строительства, инфраструктуры и энергетики.</w:t>
      </w:r>
    </w:p>
    <w:p w:rsidR="003302B3" w:rsidRPr="00F754DD" w:rsidRDefault="003302B3"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 Экономический коридор Китай–Индокитай. </w:t>
      </w:r>
      <w:r w:rsidRPr="00F754DD">
        <w:rPr>
          <w:rFonts w:ascii="Times New Roman" w:hAnsi="Times New Roman" w:cs="Times New Roman"/>
          <w:sz w:val="24"/>
          <w:szCs w:val="24"/>
        </w:rPr>
        <w:t>За прошедшие 5 с лишним лет в регионе вдоль этого маршрута были достигнуты позитивные сдвиги в области строительства взаимосвязанной инфраструктуры и трансграничных зон торгово-экономического сотрудничества. Вступила в эксплуатацию автодорожная линия Куньмин–Бангкок, стабильно продвигаются проекты по строительству железных дорог Китай–Лаос и Китай–Таиланд. Заработал проект совместного строительства экономического коридора Китай–Лаос, ускоряется сопряжение инициативы «Один пояс, один путь» и тайского «Восточного экономического коридора», стабильно развертывается экономическое сотрудничество между Китаем, с одной стороны, и Камбоджой, Лаосом, Мьянмой, Вьетнамом и Таиландом (CLMVT) с другой. Механизм сотрудничества «Китай–АСЕАН» в формате «10+1», механизм сотрудничества в бассейне Ланьцанцзян–Меконг и субрегиональное экономическое сотрудничество в районе Большого Меконга играют все более активную роль.</w:t>
      </w:r>
    </w:p>
    <w:p w:rsidR="003302B3" w:rsidRPr="00F754DD" w:rsidRDefault="003302B3"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 Экономический коридор Китай–Пакистан. </w:t>
      </w:r>
      <w:r w:rsidRPr="00F754DD">
        <w:rPr>
          <w:rFonts w:ascii="Times New Roman" w:hAnsi="Times New Roman" w:cs="Times New Roman"/>
          <w:sz w:val="24"/>
          <w:szCs w:val="24"/>
        </w:rPr>
        <w:t>Была утверждена схема взаимодействия, при которой акцент делается на сотрудничестве в области энергетики, транспортной инфраструктуры, промышленных парков и строительства порта Гвадар. Китай и Пакистан учредили Объединенную комиссию по взаимодействию в области экономического коридора Китай–Пакистан, наладили механизм регулярных встреч. Успешно продвигается ряд проектов, началась реализация нескольких важных проектов, в числе которых автодорога, ведущая к порту Гвадар, высокоскоростная автомагистраль Пешавар–Карачи (участок Суккур–Мултан), вторая фаза проекта по модернизации автодороги Каракорам (участок Хавелиан–Такот), оранжевая линия рельсового транспорта в г. Лахор, электростанция в порту Касим мощностью в 1320 Мвт. Некоторые проекты уже продемонстрировали свою эффективность и играют важную роль в региональном и межрегиональном развитии. В рамках экономического коридора Китай–Пакистан уже началось сотрудничество с третьими</w:t>
      </w:r>
      <w:r w:rsidR="00F754DD">
        <w:rPr>
          <w:rFonts w:ascii="Times New Roman" w:hAnsi="Times New Roman" w:cs="Times New Roman"/>
          <w:sz w:val="24"/>
          <w:szCs w:val="24"/>
        </w:rPr>
        <w:t xml:space="preserve"> </w:t>
      </w:r>
      <w:r w:rsidRPr="00F754DD">
        <w:rPr>
          <w:rFonts w:ascii="Times New Roman" w:hAnsi="Times New Roman" w:cs="Times New Roman"/>
          <w:sz w:val="24"/>
          <w:szCs w:val="24"/>
        </w:rPr>
        <w:t xml:space="preserve"> сторонами, к этому проекту присоединяется все большее количество стран, которые выразили желание сотрудничать.</w:t>
      </w:r>
    </w:p>
    <w:p w:rsidR="003302B3" w:rsidRPr="00F754DD" w:rsidRDefault="003302B3"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 Экономический коридор Бангладеш–Китай–Индия–Мьянма. </w:t>
      </w:r>
      <w:r w:rsidRPr="00F754DD">
        <w:rPr>
          <w:rFonts w:ascii="Times New Roman" w:hAnsi="Times New Roman" w:cs="Times New Roman"/>
          <w:sz w:val="24"/>
          <w:szCs w:val="24"/>
        </w:rPr>
        <w:t>За прошедшие 5 с лишним лет Бангладеш, Китай, Индия и Мьянма в рамках объединенной рабочей группы совместными усилиями активно продвигают строительство экономического коридора, исследовали и разработали ряд важных проектов, касающихся создания механизмов и систем сотрудничества, взаимодействия в области взаимосвязи инфраструктуры, торговли и создания промышленных парков, открытости, а также сотрудничества в области международных финансов, гуманитарных обменов и взаимодействия – все это направлено на улучшение благосостояния народов всех стран, участвующих в проекте. Китай и Мьянма учредили Объединенную комиссию экономического коридора Китай–Мьянма, подписали меморандум о взаимопонимании в совместном строительстве экономического коридора Китай–Мьянма, документ об исследовании реализуемости проекта железной дороги Муцзе–Мандалай, а также рамочное соглашение о строительстве глубоководного порта в особой экономической зоне Кяукпю.</w:t>
      </w:r>
    </w:p>
    <w:p w:rsidR="00B609BD" w:rsidRPr="00F754DD" w:rsidRDefault="00B609BD"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2) Стремительно растет уровень взаимосвязанности инфраструктуры. </w:t>
      </w:r>
      <w:r w:rsidRPr="00F754DD">
        <w:rPr>
          <w:rFonts w:ascii="Times New Roman" w:hAnsi="Times New Roman" w:cs="Times New Roman"/>
          <w:sz w:val="24"/>
          <w:szCs w:val="24"/>
        </w:rPr>
        <w:t>Бесперебойное дорожное сообщение помогает стимулировать развитие всех без исключения отраслей промышленности. Недостаточность вложений в инфраструктуру является узким звеном, препятствующим экономическому росту развивающихся </w:t>
      </w:r>
      <w:r w:rsidRPr="00F754DD">
        <w:rPr>
          <w:rFonts w:ascii="Times New Roman" w:hAnsi="Times New Roman" w:cs="Times New Roman"/>
          <w:sz w:val="24"/>
          <w:szCs w:val="24"/>
        </w:rPr>
        <w:br/>
        <w:t>стран, поэтому ускорение темпов и уровня взаимосвязанности инфраструктуры стало ключевой сферой и главным содержанием совместного строительства «Одного пояса, одного пути».</w:t>
      </w:r>
    </w:p>
    <w:p w:rsidR="00B609BD" w:rsidRPr="00F754DD" w:rsidRDefault="00B609BD"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lastRenderedPageBreak/>
        <w:t>— Сотрудничество в сфере железных дорог. </w:t>
      </w:r>
      <w:r w:rsidRPr="00F754DD">
        <w:rPr>
          <w:rFonts w:ascii="Times New Roman" w:hAnsi="Times New Roman" w:cs="Times New Roman"/>
          <w:sz w:val="24"/>
          <w:szCs w:val="24"/>
        </w:rPr>
        <w:t>Достигнуты важные сдвиги в строительстве сети межрегиональных и межконтинентальных железных дорог, в числе которых железнодорожные линии Китай–Лаос, Китай–Таиланд, Венгрия–Сербия и высокоскоростная железная дорога Джакарта–Бандунг. Активно продвигаются ключевые проектно-изыскательные работы по модернизации восточной линии Трансазиатской железной дороги и железнодорожной магистрали №1 Пакистана, а также строительству железной дороги Китай–Кыргызстан–Узбекистан, завершены инженерные исследования об осуществимости строительства трансграничной железной дороги Китай–Непал. Предварительно сформирован механизм функционирования международных железнодорожных маршрутов, курсирующих между Китаем и Европой, с привлечением к обсуждению многих стран. Железнодорожные компании семи стран, включая Китай, Беларусь, Германию, Казахстан, Монголию, Польшу и Россию, подписали соглашение об углублении сотрудничества по организации контейнерных перевозок сообщением «Китай–Европа». По состоянию на конец 2018 года железнодорожный маршрут «Китай–Европа» уже объединил 108 городов и 16 стран Евразийского континента, в общей сложности отправлены более 13 тыс. поездов, которые перевезли свыше 1,1 млн стандартных контейнеров с различными грузами. Коэффициент загруженности контейнеров, отправляющихся из Китая, достиг 94%, а коэффициент загруженности контейнеров, доставляемых до Китая, достиг 71%. Китай также тесно взаимодействует со странами, расположенными вдоль «Одного пояса, одного пути», в сфере таможенного досмотра в целях повышения удобства прохождения таможни. В среднем, с начала сотрудничества в данной области, коэффициент досмотра и время прохождения сократились на 50%.</w:t>
      </w:r>
    </w:p>
    <w:p w:rsidR="00B609BD" w:rsidRPr="00F754DD" w:rsidRDefault="00B609BD"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 Сотрудничество в области автодорог. </w:t>
      </w:r>
      <w:r w:rsidRPr="00F754DD">
        <w:rPr>
          <w:rFonts w:ascii="Times New Roman" w:hAnsi="Times New Roman" w:cs="Times New Roman"/>
          <w:sz w:val="24"/>
          <w:szCs w:val="24"/>
        </w:rPr>
        <w:t>Успешно прошел пробный пуск в эксплуатацию прямых перевозок</w:t>
      </w:r>
      <w:r w:rsidR="00F754DD">
        <w:rPr>
          <w:rFonts w:ascii="Times New Roman" w:hAnsi="Times New Roman" w:cs="Times New Roman"/>
          <w:sz w:val="24"/>
          <w:szCs w:val="24"/>
        </w:rPr>
        <w:t xml:space="preserve"> </w:t>
      </w:r>
      <w:r w:rsidRPr="00F754DD">
        <w:rPr>
          <w:rFonts w:ascii="Times New Roman" w:hAnsi="Times New Roman" w:cs="Times New Roman"/>
          <w:sz w:val="24"/>
          <w:szCs w:val="24"/>
        </w:rPr>
        <w:t>по международным автодорогам Китай–Монголия–Россия, Китай–Кыргызстан–Узбекистан, Китай–Россия (Далянь–Новосибирск) и Китай–Вьетнам. В феврале 2018 года автодорога Китай–Кыргызстан–Узбекистан была введена в постоянную эксплуатацию для осуществления прямых международных перевозок. Был построен и введен в эксплуатацию автодорожный мост №2 над рекой Бэйлуньхэ, связывающий Китай и Вьетнам. Китай официально присоединился к «Конвенции международных дорожных перевозок» (TIR). Китай и 15 стран, расположенных вдоль «Одного пояса, одного пути» подписали 18 двусторонних и многосторонних соглашений о предоставлении преференциальных условий и удобств для международного автомобильного сообщения, в том числе «Соглашение между правительствами государств-членов ШОС о создании благоприятных условий для международных автомобильных перевозок». Претворено в жизнь «Субрегиональное соглашение о предоставлении преференциальных условий и удобств для перевозок товаров и пассажиров в бассейне Большого Меконга».</w:t>
      </w:r>
    </w:p>
    <w:p w:rsidR="00B609BD" w:rsidRPr="00F754DD" w:rsidRDefault="00B609BD"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 Сотрудничество в сфере портов. </w:t>
      </w:r>
      <w:r w:rsidRPr="00F754DD">
        <w:rPr>
          <w:rFonts w:ascii="Times New Roman" w:hAnsi="Times New Roman" w:cs="Times New Roman"/>
          <w:sz w:val="24"/>
          <w:szCs w:val="24"/>
        </w:rPr>
        <w:t>Порт Гвадар в Пакистане открыл регулярное контейнерное морское сообщение, полностью завершилось укомплектование оборудованием зоны первой фазы его строительства, в парк привлечены более 30 предприятий. Особая экономическая зона в порту Хамбантота Шри-Ланки уже закончила первые подготовительные работы, определив промышленную ориентацию парка и разработав общую программу развития. Порт Пирей в Греции уже действует в качестве важного транзитного узла, вскоре будет завершена третья фаза его строительства. В декабре 2018 года официально введен в эксплуатацию контейнерный причал второй фазы строительства порта Халифа в ОАЭ. Китай подписал 38 двусторонних и региональных соглашений о морских перевозках с 47 странами, расположенными вдоль «Одного пояса, одного пути». Нинбоское бюро судоходной торговли Китая непрерывно совершенствует индекс водного транспорта на Морском Шелковом пути, опубликован индекс торговли стран «16+1» (China-CEEC Trade Index, CCTI, индекс торговли Китая и 16 стран Центрально-Восточной Европы) а также индекс порта Нинбо.</w:t>
      </w:r>
    </w:p>
    <w:p w:rsidR="00B609BD" w:rsidRPr="00F754DD" w:rsidRDefault="00B609BD"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lastRenderedPageBreak/>
        <w:t>— Сотрудничество в сфере авиатранспорта. </w:t>
      </w:r>
      <w:r w:rsidRPr="00F754DD">
        <w:rPr>
          <w:rFonts w:ascii="Times New Roman" w:hAnsi="Times New Roman" w:cs="Times New Roman"/>
          <w:sz w:val="24"/>
          <w:szCs w:val="24"/>
        </w:rPr>
        <w:t>Китай подписал двусторонние межправительственные соглашения об авиационных перевозках со 126 странами и регионами мира, расширил открытость воздушного пространства в рамках программ сотрудничества с Люксембургом, Россией, Арменией, Индонезией, Камбоджей, Бангладеш, Израилем, Монголией, Малайзией, Египтом и др. За прошедшие 5 с лишним лет Китай и страны, расположенные вдоль «Одного пояса, одного пути», дополнительно открыли 1239 международных авиалиний, что составляет 69,1% от общего количества новых международных авиалиний.</w:t>
      </w:r>
    </w:p>
    <w:p w:rsidR="00B609BD" w:rsidRPr="00F754DD" w:rsidRDefault="00B609BD"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 Сотрудничество в области строительства энергетических объектов. </w:t>
      </w:r>
      <w:r w:rsidRPr="00F754DD">
        <w:rPr>
          <w:rFonts w:ascii="Times New Roman" w:hAnsi="Times New Roman" w:cs="Times New Roman"/>
          <w:sz w:val="24"/>
          <w:szCs w:val="24"/>
        </w:rPr>
        <w:t>Китай со странами, расположенными вдоль «Одного пояса, одного пути», подписал ряд рамочных соглашений о сотрудничестве и меморандумы о взаимопонимании, развернул широкое сотрудничество в области электроэнергетики, нефти и газа, ядерной энергии, новых источников энергии и угля, вместе с соответствующими странами защищает безо-</w:t>
      </w:r>
      <w:r w:rsidRPr="00F754DD">
        <w:rPr>
          <w:rFonts w:ascii="Times New Roman" w:hAnsi="Times New Roman" w:cs="Times New Roman"/>
          <w:sz w:val="24"/>
          <w:szCs w:val="24"/>
        </w:rPr>
        <w:br/>
        <w:t>пасное функционирование сети нефте- и газопроводов, стимулирует оптимизацию распределения различных энергетических источников и ресурсов между странами и регионами. Китайско-российские нефтепроводы и </w:t>
      </w:r>
      <w:r w:rsidRPr="00F754DD">
        <w:rPr>
          <w:rFonts w:ascii="Times New Roman" w:hAnsi="Times New Roman" w:cs="Times New Roman"/>
          <w:sz w:val="24"/>
          <w:szCs w:val="24"/>
        </w:rPr>
        <w:br/>
        <w:t>китайско-центральноазиатские газопроводы стабильно и безопасно эксплуатируются, восточная линия китайско-российского газопровода будет частично пущена в эксплуатацию в декабре 2019 года, а в 2024 году выйдет на полные эксплуатационные объемы. Нефтегазовая транспортировочная трубопроводная система между Китаем и Мьянмой полностью введена в эксплуатацию.</w:t>
      </w:r>
    </w:p>
    <w:p w:rsidR="00B609BD" w:rsidRPr="00F754DD" w:rsidRDefault="00B609BD"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 Сотрудничество в сфере строительства сооружений и инфраструктуры связи. </w:t>
      </w:r>
      <w:r w:rsidRPr="00F754DD">
        <w:rPr>
          <w:rFonts w:ascii="Times New Roman" w:hAnsi="Times New Roman" w:cs="Times New Roman"/>
          <w:sz w:val="24"/>
          <w:szCs w:val="24"/>
        </w:rPr>
        <w:t>Достигнуты заметные результаты в строительстве трансграничных оптоволоконных кабельных информационных каналов между Китаем и Мьянмой, Китаем и Пакистаном, Китаем и Кыргызстаном, Китаем и Россией. Китай и Международный союз электросвязи подписали Протокол о намерениях укреплять сотрудничество в сфере электросвязи и развитии информационных сетей в рамках инициативы «Один пояс, один путь». Китай и Кыргызстан и Таджикистан и Афганистан подписали соглашение о сотрудничестве в области оптоволоконных кабелей в рамках Шелкового пути, задействовав для этого действующий проект и опыт строительства оптоволоконных кабелей в странах, расположенных вдоль Шелкового пути.</w:t>
      </w:r>
    </w:p>
    <w:p w:rsidR="00B609BD" w:rsidRPr="00F754DD" w:rsidRDefault="00B609BD" w:rsidP="00F754DD">
      <w:pPr>
        <w:spacing w:after="0" w:line="240" w:lineRule="auto"/>
        <w:jc w:val="both"/>
        <w:rPr>
          <w:rFonts w:ascii="Times New Roman" w:hAnsi="Times New Roman" w:cs="Times New Roman"/>
          <w:sz w:val="24"/>
          <w:szCs w:val="24"/>
        </w:rPr>
      </w:pPr>
    </w:p>
    <w:p w:rsidR="00370D66" w:rsidRPr="00F754DD" w:rsidRDefault="00370D66" w:rsidP="00F754DD">
      <w:pPr>
        <w:spacing w:after="0" w:line="240" w:lineRule="auto"/>
        <w:jc w:val="both"/>
        <w:rPr>
          <w:rFonts w:ascii="Times New Roman" w:hAnsi="Times New Roman" w:cs="Times New Roman"/>
          <w:sz w:val="24"/>
          <w:szCs w:val="24"/>
        </w:rPr>
      </w:pPr>
    </w:p>
    <w:p w:rsidR="00370D66" w:rsidRPr="00F754DD" w:rsidRDefault="00370D66" w:rsidP="00F754DD">
      <w:pPr>
        <w:spacing w:after="0" w:line="240" w:lineRule="auto"/>
        <w:jc w:val="both"/>
        <w:rPr>
          <w:rFonts w:ascii="Times New Roman" w:hAnsi="Times New Roman" w:cs="Times New Roman"/>
          <w:sz w:val="24"/>
          <w:szCs w:val="24"/>
        </w:rPr>
      </w:pPr>
    </w:p>
    <w:p w:rsidR="00370D66" w:rsidRPr="00F754DD" w:rsidRDefault="00370D66" w:rsidP="00F754DD">
      <w:pPr>
        <w:spacing w:after="0" w:line="240" w:lineRule="auto"/>
        <w:jc w:val="center"/>
        <w:rPr>
          <w:rFonts w:ascii="Times New Roman" w:hAnsi="Times New Roman" w:cs="Times New Roman"/>
          <w:b/>
          <w:sz w:val="24"/>
          <w:szCs w:val="24"/>
        </w:rPr>
      </w:pPr>
      <w:r w:rsidRPr="00F754DD">
        <w:rPr>
          <w:rStyle w:val="a3"/>
          <w:rFonts w:ascii="Times New Roman" w:hAnsi="Times New Roman" w:cs="Times New Roman"/>
          <w:color w:val="212529"/>
          <w:sz w:val="24"/>
          <w:szCs w:val="24"/>
        </w:rPr>
        <w:t>Бесперебойная торговля- как</w:t>
      </w:r>
      <w:r w:rsidRPr="00F754DD">
        <w:rPr>
          <w:rFonts w:ascii="Times New Roman" w:hAnsi="Times New Roman" w:cs="Times New Roman"/>
          <w:sz w:val="24"/>
          <w:szCs w:val="24"/>
        </w:rPr>
        <w:t xml:space="preserve"> </w:t>
      </w:r>
      <w:r w:rsidRPr="00F754DD">
        <w:rPr>
          <w:rFonts w:ascii="Times New Roman" w:hAnsi="Times New Roman" w:cs="Times New Roman"/>
          <w:b/>
          <w:sz w:val="24"/>
          <w:szCs w:val="24"/>
        </w:rPr>
        <w:t>важный аспект совместного строительства «Одного пояса, одного пути»</w:t>
      </w:r>
    </w:p>
    <w:p w:rsidR="00F754DD" w:rsidRPr="00F754DD" w:rsidRDefault="00F754DD" w:rsidP="00F754DD">
      <w:pPr>
        <w:spacing w:after="0" w:line="240" w:lineRule="auto"/>
        <w:jc w:val="both"/>
        <w:rPr>
          <w:rFonts w:ascii="Times New Roman" w:hAnsi="Times New Roman" w:cs="Times New Roman"/>
          <w:sz w:val="24"/>
          <w:szCs w:val="24"/>
        </w:rPr>
      </w:pPr>
    </w:p>
    <w:p w:rsidR="00370D66" w:rsidRPr="00F754DD" w:rsidRDefault="00370D66"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1) Непрерывно повышается уровень либерализации и удобства в области торговли и инвестиций. </w:t>
      </w:r>
      <w:r w:rsidRPr="00F754DD">
        <w:rPr>
          <w:rFonts w:ascii="Times New Roman" w:hAnsi="Times New Roman" w:cs="Times New Roman"/>
          <w:sz w:val="24"/>
          <w:szCs w:val="24"/>
        </w:rPr>
        <w:t>Китай выдвинул инициативу сотрудничества для продвижения бесперебойной торговли в регионах, расположенных вдоль «Одного пояса, одного пути», что получило активную поддержку и участие 83 стран и международных организаций. Постоянно углубляется сотрудничество в сфере таможенного контроля и карантинного надзора. После того, как в мае 2017 года прошел 1-й Форум по международному сотрудничеству на высшем уровне в рамках инициативы «Один пояс, один путь», Китай и страны, расположенные вдоль «Одного пояса, одного пути», подписали уже более 100 документов о сотрудничестве, согласно которым более 50 видов сельскохозяйственной продукции и пищевых продуктов получили разрешение на свободное распространение после прохождения процедур карантина. Активно продвигается строительство «зеленых коридоров» между Китаем и Казахстаном, Кыргызстаном, Таджикистаном, </w:t>
      </w:r>
      <w:r w:rsidRPr="00F754DD">
        <w:rPr>
          <w:rFonts w:ascii="Times New Roman" w:hAnsi="Times New Roman" w:cs="Times New Roman"/>
          <w:sz w:val="24"/>
          <w:szCs w:val="24"/>
        </w:rPr>
        <w:br/>
        <w:t xml:space="preserve">что направлено на ускоренное прохождение сельскохозяйственной продукции указанных стран через таможню. Благодаря этому время для прохождения таможни сельскохозяйственной продукции сократилось примерно на 90%. Китай также смягчил </w:t>
      </w:r>
      <w:r w:rsidRPr="00F754DD">
        <w:rPr>
          <w:rFonts w:ascii="Times New Roman" w:hAnsi="Times New Roman" w:cs="Times New Roman"/>
          <w:sz w:val="24"/>
          <w:szCs w:val="24"/>
        </w:rPr>
        <w:lastRenderedPageBreak/>
        <w:t>доступ на внутренний рынок иностранного капитала, стремится создать международную бизнес-среду с высокими стандартами, учредил 12 экспериментальных зон свободной торговли, которые открыты для всех заинтересованных стран мира, изыскивает возможности для создания портов свободной торговли, чтобы привлечь в Китай большой объем инвестиций из стран, расположенных вдоль «Одного пояса, одного пути». Средний уровень таможенных пошлин Китая снизился с 15,3% на момент вступления страны в ВТО, до нынешних 7,5%. Китай с АСЕАН, Сингапуром, Пакистаном, Грузией и многими другими странами и регионами подписал или повысил уровень уже имеющихся соглашений о свободной торговле, подписал соглашение о торгово-экономическом сотрудничестве с Евразийским экономическим союзом. Постепенно формируется разветвленная сеть зон свободной торговли со странами, расположенными вдоль «Одного пояса, одного пути».</w:t>
      </w:r>
    </w:p>
    <w:p w:rsidR="00370D66" w:rsidRPr="00F754DD" w:rsidRDefault="00370D66"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2) Постоянно расширяются масштабы торговли. </w:t>
      </w:r>
      <w:r w:rsidRPr="00F754DD">
        <w:rPr>
          <w:rFonts w:ascii="Times New Roman" w:hAnsi="Times New Roman" w:cs="Times New Roman"/>
          <w:sz w:val="24"/>
          <w:szCs w:val="24"/>
        </w:rPr>
        <w:t>В период с 2013 по 2018 г. общие объемы экспорта и импорта в торговле товарами между Китаем и странами, расположенными вдоль «Одного пояса, одного пути», превысил 6 трлн долл. США. Средний годовой прирост выше, чем темпы роста внешней торговли Китая за тот же период, доля в общем объеме торговли товарами Китая достигла 27,4%. В частности, в 2018 году объемы экспорта и импорта в торговле товарами между Китаем и странами, расположенными вдоль «Одного пояса, одного пути», достигли 1,3 трлн долл. США, что на 16,4% выше по сравнению с предыдущим годом. Масштабы торговли услугами между Китаем и странами, расположенными вдоль «Одного пояса, одного пути», стабильно растут. В 2017 году объемы экспорта и импорта в торговле услугами между Китаем и странами, расположенными вдоль «Одного пояса, одного пути», достигли 97,76 млрд долл. США, что на 18,4% выше, чем в предыдущем году. Это составляет 14,1% от общего объема торговли услугами Китая – рост на 1,6%, чем в 2016 году. Исследовательская группа Всемирного банка проанализировала влияние инициативы совместного строительства «Одного пояса, одного пути» на торговлю 71 страны-участницы и сделала вывод, что данная инициатива увеличивает общие объемы торговых связей между странами-участницами на 4,1%.</w:t>
      </w:r>
    </w:p>
    <w:p w:rsidR="00370D66" w:rsidRPr="00F754DD" w:rsidRDefault="00370D66"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3) Ускоряются темпы внедрения и масштабы инновационных и новых форм торговли. </w:t>
      </w:r>
      <w:r w:rsidRPr="00F754DD">
        <w:rPr>
          <w:rFonts w:ascii="Times New Roman" w:hAnsi="Times New Roman" w:cs="Times New Roman"/>
          <w:sz w:val="24"/>
          <w:szCs w:val="24"/>
        </w:rPr>
        <w:t>Трансграничный электронный бизнес и другие новые модели и отрасли хозяйствования становятся важной движущей силой, содействующей бесперебойной торговле. В 2018 году общий объем экспорта и импорта и розничной торговли товарами на платформах по управлению трансграничным электронным бизнесом при Китайской таможне, составил 20,3 млрд долл. США, на 50% выше по сравнению с предыдущим годом. В частности, объемы экспорта составили 8,48 млрд долл. США (прирост – 67% по сравнению с предыдущим годом), а объемы импорта составили 11,87 млрд долл. США (прирост – 39,8% по сравнению с предыдущим годом). Сотрудничество в области электронного бизнеса стран, расположенных вдоль Шелкового пути, бурно развивается. Китай установил двусторонний механизм сотрудничества по электронному бизнесу с 17 странами, сформировал документы сотрудничества по электронному бизнесу в рамках многосторонних механизмов, таких как БРИКС, ускорил реальные шаги по стыковке предприятий и совместному формированию брендов.</w:t>
      </w:r>
    </w:p>
    <w:p w:rsidR="00370D66" w:rsidRPr="00F754DD" w:rsidRDefault="00370D66" w:rsidP="00F754DD">
      <w:pPr>
        <w:spacing w:after="0" w:line="240" w:lineRule="auto"/>
        <w:jc w:val="both"/>
        <w:rPr>
          <w:rFonts w:ascii="Times New Roman" w:hAnsi="Times New Roman" w:cs="Times New Roman"/>
          <w:sz w:val="24"/>
          <w:szCs w:val="24"/>
        </w:rPr>
      </w:pPr>
    </w:p>
    <w:p w:rsidR="009323D5" w:rsidRPr="00F754DD" w:rsidRDefault="009323D5" w:rsidP="00F754DD">
      <w:pPr>
        <w:spacing w:after="0" w:line="240" w:lineRule="auto"/>
        <w:jc w:val="both"/>
        <w:rPr>
          <w:rFonts w:ascii="Times New Roman" w:hAnsi="Times New Roman" w:cs="Times New Roman"/>
          <w:sz w:val="24"/>
          <w:szCs w:val="24"/>
        </w:rPr>
      </w:pPr>
    </w:p>
    <w:p w:rsidR="009323D5" w:rsidRPr="00F754DD" w:rsidRDefault="009323D5" w:rsidP="00F754DD">
      <w:pPr>
        <w:spacing w:after="0" w:line="240" w:lineRule="auto"/>
        <w:jc w:val="both"/>
        <w:rPr>
          <w:rFonts w:ascii="Times New Roman" w:hAnsi="Times New Roman" w:cs="Times New Roman"/>
          <w:sz w:val="24"/>
          <w:szCs w:val="24"/>
        </w:rPr>
      </w:pPr>
    </w:p>
    <w:p w:rsidR="009323D5" w:rsidRPr="00F754DD" w:rsidRDefault="009323D5" w:rsidP="00F754DD">
      <w:pPr>
        <w:spacing w:after="0" w:line="240" w:lineRule="auto"/>
        <w:jc w:val="center"/>
        <w:rPr>
          <w:rStyle w:val="a3"/>
          <w:rFonts w:ascii="Times New Roman" w:hAnsi="Times New Roman" w:cs="Times New Roman"/>
          <w:color w:val="212529"/>
          <w:sz w:val="24"/>
          <w:szCs w:val="24"/>
        </w:rPr>
      </w:pPr>
      <w:r w:rsidRPr="00F754DD">
        <w:rPr>
          <w:rStyle w:val="a3"/>
          <w:rFonts w:ascii="Times New Roman" w:hAnsi="Times New Roman" w:cs="Times New Roman"/>
          <w:color w:val="212529"/>
          <w:sz w:val="24"/>
          <w:szCs w:val="24"/>
        </w:rPr>
        <w:t>Свободное движение капитала</w:t>
      </w:r>
      <w:r w:rsidRPr="00F754DD">
        <w:rPr>
          <w:rFonts w:ascii="Times New Roman" w:hAnsi="Times New Roman" w:cs="Times New Roman"/>
          <w:sz w:val="24"/>
          <w:szCs w:val="24"/>
        </w:rPr>
        <w:t xml:space="preserve"> </w:t>
      </w:r>
      <w:r w:rsidRPr="00F754DD">
        <w:rPr>
          <w:rFonts w:ascii="Times New Roman" w:hAnsi="Times New Roman" w:cs="Times New Roman"/>
          <w:b/>
          <w:sz w:val="24"/>
          <w:szCs w:val="24"/>
        </w:rPr>
        <w:t>совместного строительства «Одного пояса, одного пути»</w:t>
      </w:r>
    </w:p>
    <w:p w:rsidR="009323D5" w:rsidRPr="00F754DD" w:rsidRDefault="009323D5" w:rsidP="00F754DD">
      <w:pPr>
        <w:spacing w:after="0" w:line="240" w:lineRule="auto"/>
        <w:jc w:val="both"/>
        <w:rPr>
          <w:rFonts w:ascii="Times New Roman" w:hAnsi="Times New Roman" w:cs="Times New Roman"/>
          <w:sz w:val="24"/>
          <w:szCs w:val="24"/>
        </w:rPr>
      </w:pPr>
    </w:p>
    <w:p w:rsidR="009323D5" w:rsidRPr="00F754DD" w:rsidRDefault="009323D5"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1) Поиск новых моделей международного инвестирования и финансирования. </w:t>
      </w:r>
      <w:r w:rsidRPr="00F754DD">
        <w:rPr>
          <w:rFonts w:ascii="Times New Roman" w:hAnsi="Times New Roman" w:cs="Times New Roman"/>
          <w:sz w:val="24"/>
          <w:szCs w:val="24"/>
        </w:rPr>
        <w:t xml:space="preserve">В регионах, расположенных вдоль «Одного пояса, одного пути», имеется огромный потенциал развития в области инфраструктурного строительства и сотрудничества в </w:t>
      </w:r>
      <w:r w:rsidRPr="00F754DD">
        <w:rPr>
          <w:rFonts w:ascii="Times New Roman" w:hAnsi="Times New Roman" w:cs="Times New Roman"/>
          <w:sz w:val="24"/>
          <w:szCs w:val="24"/>
        </w:rPr>
        <w:lastRenderedPageBreak/>
        <w:t>области производственных мощностей. В связи с этим необходимо незамедлительно восполнять недостаточность финансирования. В этом деле играют все более важную роль суверенные фонды и инвестиционные фонды. В последние годы Абу-Дабийское инвестиционное бюро ОАЭ, ООО Китайская инвестиционная компания и другие суверенные инвестиционные фонды заметно увеличивают объемы капиталовложений в экономики стран с развивающимися и нарождающимися рынками, расположенные вдоль «Одного пояса, одного пути». Китайско-европейский совместный инвестиционный фонд, основанный с участием инвестиций Фонда Шелкового пути и Европейского инвестиционного фонда, в июле 2018 года начал реальное функционирование. Объемы инвестиций составили 500 млн евро, что серьезно способствовало сопряжению инициативы «Один пояс, один путь» с Общеевропейским инвестиционным планом.</w:t>
      </w:r>
    </w:p>
    <w:p w:rsidR="009323D5" w:rsidRPr="00F754DD" w:rsidRDefault="009323D5"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2) Многостороннее финансовое сотрудничество играет важную поддерживающую роль. </w:t>
      </w:r>
      <w:r w:rsidRPr="00F754DD">
        <w:rPr>
          <w:rFonts w:ascii="Times New Roman" w:hAnsi="Times New Roman" w:cs="Times New Roman"/>
          <w:sz w:val="24"/>
          <w:szCs w:val="24"/>
        </w:rPr>
        <w:t>Министерство финансов Китая и министерства финансов 27 стран, в числе которых Аргентина, Россия, Индонезия, Великобритания, Сингапур и др., утвердили «Руководящие принципы финансирования в рамках инициативы “Один пояс, один путь”». Согласно этому документу указанные страны выступают за то, что финансовые ресурсы и потоки должны быть направлены на развитие реального сектора экономики соответствующих стран и регионов. В то же время эти страны должны в приоритетном порядке интенсифицировать финансовую поддержку в таких сферах, как взаимосвязанность инфраструктуры, торговля и инвестиции, продвигать сотрудничество в области производственных мощностей </w:t>
      </w:r>
      <w:r w:rsidRPr="00F754DD">
        <w:rPr>
          <w:rFonts w:ascii="Times New Roman" w:hAnsi="Times New Roman" w:cs="Times New Roman"/>
          <w:sz w:val="24"/>
          <w:szCs w:val="24"/>
        </w:rPr>
        <w:br/>
        <w:t>и т. д. Народный банк Китая и подотчетные Группе Всемирного банка многосторонние органы развития, такие как Международная финансовая корпорация, Межамериканский банк развития, Африканский банк развития и Европейский банк реконструкции и развития по состоянию на конец 2018 года в общей сложности реализовали более 100 проектов софинансирования, которые охватили более 70 стран и регионов мира. В ноябре 2017 года была основана Межбанковская ассоциация Китая и государств Центральной и Восточной Европы, в которую вошли финансовые учреждения 14 стран, включая Китай, Венгрию, Чехию, Словакию, Хорватию и т. д. В июле и сентябре 2018 года были учреждены Китайско-арабское межбанковское объединение и Китайско-африканское межбанковское объединение, которые стали первым многосторонним механизмом финансового сотрудничества Китая с арабскими странами и странами Африки, соответственно.</w:t>
      </w:r>
    </w:p>
    <w:p w:rsidR="009323D5" w:rsidRPr="00F754DD" w:rsidRDefault="009323D5"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3) Уровень сотрудничества между финансовыми учреждениями непрерывно повышается. </w:t>
      </w:r>
      <w:r w:rsidRPr="00F754DD">
        <w:rPr>
          <w:rFonts w:ascii="Times New Roman" w:hAnsi="Times New Roman" w:cs="Times New Roman"/>
          <w:sz w:val="24"/>
          <w:szCs w:val="24"/>
        </w:rPr>
        <w:t>Поскольку политическое страхование экспортного кредитования охватывает широкий спектр деятельности, в процессе совместного строительства «Одного пояса, одного пути» оно играет крайне важную роль в оказании поддержки строительства инфраструктуры и базовых отраслей производства. Коммерческие банки имеют преимущество в таких областях, как диверсифицированные способы привлечения вкладов, финансирование компаний и хозяйствующих субъектов, разнообразие финансовых продуктов, торговое агентирование, фидуциарная деятельность и т. д. По состоянию на конец 2018 года объемы поддержки, оказываемой Китайской экспортно-кредитной страховой компанией для экспорта и инвестиций в страны, расположенные вдоль «Одного пояса, одного пути», в общей сложности превысили 600 млрд долл. США. Банк Китая, Китайский промышленно-торговый банк, Сельскохозяйственный банк Китая, Строительный банк Китая и другие банки с участием китайского капитала построили в странах, расположенных вдоль «Одного пояса, одного пути», разветвленные сети представительств и подразделений. Коммерцбанк Германии подписал меморандум о взаимопонимании и сотрудничестве с Китайским </w:t>
      </w:r>
      <w:r w:rsidRPr="00F754DD">
        <w:rPr>
          <w:rFonts w:ascii="Times New Roman" w:hAnsi="Times New Roman" w:cs="Times New Roman"/>
          <w:sz w:val="24"/>
          <w:szCs w:val="24"/>
        </w:rPr>
        <w:br/>
        <w:t>промышленно-торговым банком, став первым немецким банком, присоединившимся к постоянному механизму межбанковского сотрудничества в рамках инициативы «Один пояс, один путь».</w:t>
      </w:r>
    </w:p>
    <w:p w:rsidR="009323D5" w:rsidRPr="00F754DD" w:rsidRDefault="009323D5"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lastRenderedPageBreak/>
        <w:t>4) С каждым днем совершенствуется рыночная финансовая система. </w:t>
      </w:r>
      <w:r w:rsidRPr="00F754DD">
        <w:rPr>
          <w:rFonts w:ascii="Times New Roman" w:hAnsi="Times New Roman" w:cs="Times New Roman"/>
          <w:sz w:val="24"/>
          <w:szCs w:val="24"/>
        </w:rPr>
        <w:t>Страны, расположенные вдоль «Одного пояса, одного пути», непрерывно углубляют и укрепляют стабильность долгосрочного финансового сотрудничества, основанного на принципах взаимной выгоды и общего выигрыша. Постоянно появляются новые инновационные финансовые продукты, что в значительной степени расширило каналы финансирования совместного строительства «Одного пояса, одного пути». Китай непрерывно повышает уровень открытости межбанковского рынка облигаций. На конец 2018 года объемы размещенных в КНР панда-бондов достигли примерно 200 млрд юаней. В целях поддержки строительства «Зеленого Шелкового пути» Эксим банк Китая выпустил «зеленые облигации» на сумму 2 млрд юаней, которые ориентированы на инвесторов по всему миру. Новый банк развития БРИКС также выпустил собственные «зеленые облигации» на сумму 3 млрд юаней. Стабильно налаживается сотрудничество между фондовыми или фьючерсными биржами в области акционерных прав, операций и техник. В 2015 году Шанхайская фондовая биржа, Группа Немецкой фондовой биржи и Китайская биржа финансовых фьючерсов совместно профинансировали создание Китайско-</w:t>
      </w:r>
      <w:r w:rsidRPr="00F754DD">
        <w:rPr>
          <w:rFonts w:ascii="Times New Roman" w:hAnsi="Times New Roman" w:cs="Times New Roman"/>
          <w:sz w:val="24"/>
          <w:szCs w:val="24"/>
        </w:rPr>
        <w:br/>
        <w:t>европейской международной биржи. Шанхайская фондовая биржа и Совет по управлению Международным финансовым центром «Астана» подписали соглашение о сотрудничестве, договорившись о совместном финансировании строительства Астанинской международной биржи.</w:t>
      </w:r>
    </w:p>
    <w:p w:rsidR="009323D5" w:rsidRPr="00F754DD" w:rsidRDefault="009323D5"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5) Взаимосвязанность в области финансов постоянно углубляется. </w:t>
      </w:r>
      <w:r w:rsidRPr="00F754DD">
        <w:rPr>
          <w:rFonts w:ascii="Times New Roman" w:hAnsi="Times New Roman" w:cs="Times New Roman"/>
          <w:sz w:val="24"/>
          <w:szCs w:val="24"/>
        </w:rPr>
        <w:t>11 китайских банков уже открыли 76 представительств первой категории в 28 странах, расположенных вдоль «Одного пояса, одного пути», 50 банков из 22 стран, расположенных вдоль указанного маршрута открыли в Китае 7 банков, имеющих статус юридического лица и право на коммерческую операционную деятельность, 19 филиалов и 34 представительства. Две китайские брокерские компании открыли совместные предприятия в Сингапуре и Лаосе. Китай поочередно установил механизмы обмена национальных валют более чем с 20 странами, расположенными вдоль «Одного пояса, одного пути», механизмы расчетов в китайских юанях с 7 странами, расположенными вдоль указанного маршрута, а также подписал документы о сотрудничестве с контролирующими фискальными органами 35 стран, расположенных вдоль этого маршрута. Стабильно растет авторитет, надежность и расширяется сфера применения китайской валюты «жэньминьби» в международных платежах, инвестициях, торговле, а также в качестве резервной валюты. Национальная система международных платежей Китая CIPS уже действует почти в 40 странах и регионах, расположенных вдоль «Одного пояса, одного пути». Были учреждены Центр развития потенциальных возможностей Китай–МВФ и Центр исследований финансово-экономического развития в рамках инициативы «Один пояс, один путь».</w:t>
      </w:r>
    </w:p>
    <w:p w:rsidR="009323D5" w:rsidRPr="00F754DD" w:rsidRDefault="009323D5" w:rsidP="00F754DD">
      <w:pPr>
        <w:spacing w:after="0" w:line="240" w:lineRule="auto"/>
        <w:jc w:val="both"/>
        <w:rPr>
          <w:rFonts w:ascii="Times New Roman" w:hAnsi="Times New Roman" w:cs="Times New Roman"/>
          <w:sz w:val="24"/>
          <w:szCs w:val="24"/>
        </w:rPr>
      </w:pPr>
    </w:p>
    <w:p w:rsidR="00F76F32" w:rsidRPr="00F754DD" w:rsidRDefault="00F76F32" w:rsidP="00F754DD">
      <w:pPr>
        <w:spacing w:after="0" w:line="240" w:lineRule="auto"/>
        <w:jc w:val="both"/>
        <w:rPr>
          <w:rFonts w:ascii="Times New Roman" w:hAnsi="Times New Roman" w:cs="Times New Roman"/>
          <w:sz w:val="24"/>
          <w:szCs w:val="24"/>
        </w:rPr>
      </w:pPr>
    </w:p>
    <w:p w:rsidR="00F76F32" w:rsidRPr="00F754DD" w:rsidRDefault="00F76F32" w:rsidP="00F754DD">
      <w:pPr>
        <w:spacing w:after="0" w:line="240" w:lineRule="auto"/>
        <w:jc w:val="center"/>
        <w:rPr>
          <w:rFonts w:ascii="Times New Roman" w:hAnsi="Times New Roman" w:cs="Times New Roman"/>
          <w:sz w:val="24"/>
          <w:szCs w:val="24"/>
        </w:rPr>
      </w:pPr>
      <w:r w:rsidRPr="00F754DD">
        <w:rPr>
          <w:rStyle w:val="a3"/>
          <w:rFonts w:ascii="Times New Roman" w:hAnsi="Times New Roman" w:cs="Times New Roman"/>
          <w:color w:val="212529"/>
          <w:sz w:val="24"/>
          <w:szCs w:val="24"/>
        </w:rPr>
        <w:t>Сближение народов</w:t>
      </w:r>
    </w:p>
    <w:p w:rsidR="00F76F32" w:rsidRPr="00F754DD" w:rsidRDefault="00F76F32" w:rsidP="00F754DD">
      <w:pPr>
        <w:spacing w:after="0" w:line="240" w:lineRule="auto"/>
        <w:jc w:val="both"/>
        <w:rPr>
          <w:rFonts w:ascii="Times New Roman" w:hAnsi="Times New Roman" w:cs="Times New Roman"/>
          <w:sz w:val="24"/>
          <w:szCs w:val="24"/>
        </w:rPr>
      </w:pPr>
    </w:p>
    <w:p w:rsidR="00F76F32" w:rsidRPr="00F754DD" w:rsidRDefault="00F76F32"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1) Разнообразные мероприятия по культурным обменам. </w:t>
      </w:r>
      <w:r w:rsidRPr="00F754DD">
        <w:rPr>
          <w:rFonts w:ascii="Times New Roman" w:hAnsi="Times New Roman" w:cs="Times New Roman"/>
          <w:sz w:val="24"/>
          <w:szCs w:val="24"/>
        </w:rPr>
        <w:t xml:space="preserve">Китай и страны, расположенные вдоль «Одного пояса, одного пути», провели многочисленные фестивали искусств, кинофестивали, музыкальные фестивали, выставки культурных памятников, книжные ярмарки и др., сотрудничают в области творчества, переводах и распространении литературных произведений, радиопередач, художественных и документальных фильмов, телесериалов и т. д. Последовательно были созданы Международная лига театров Шелкового пути, Международный союз дружбы музеев Шелкового пути, Международный союз фестивалей искусств, Международный союз библиотек Шелкового пути, и Международный союз художественных музеев Шелкового пути. Китай и страны Центральной и Восточной Азии, АСЕАН, Россия, Непал, Греция, </w:t>
      </w:r>
      <w:r w:rsidRPr="00F754DD">
        <w:rPr>
          <w:rFonts w:ascii="Times New Roman" w:hAnsi="Times New Roman" w:cs="Times New Roman"/>
          <w:sz w:val="24"/>
          <w:szCs w:val="24"/>
        </w:rPr>
        <w:lastRenderedPageBreak/>
        <w:t>Египет, ЮАР и другие страны и регионы мира совместно провели перекрестные Года культуры и искусства, сформировано более десяти узнаваемых брендов в области культурных обменов, такие как, например, «Путешествие по Шелковому пути», «Фокус на культуре Китая и Африки» и др., создан и проведен ряд крупных культурных фестивалей, таких как Международная культурная ярмарка «Шелковый путь» в Дуньхуане, </w:t>
      </w:r>
      <w:r w:rsidRPr="00F754DD">
        <w:rPr>
          <w:rFonts w:ascii="Times New Roman" w:hAnsi="Times New Roman" w:cs="Times New Roman"/>
          <w:sz w:val="24"/>
          <w:szCs w:val="24"/>
        </w:rPr>
        <w:br/>
        <w:t>Международный фестиваль искусств «Шелковый путь» и Международный фестиваль искусств «Морской Шелковый путь». Китай также учредил 17 культурных центров в странах, расположенных вдоль «Одного пояса, одного пути». Китай подписал документы о сотрудничестве в области культурного наследия с Индонезией, Мьянмой, Сербией, Сингапуром и Саудовской Аравией. Китай, Казахстан и Кыргызстан подали совместную заявку в соответствующий комитет ЮНЕСКО, в результате чего «Шелковый путь: сеть маршрутов по коридору Чанъань–Тяньшань» был включен в список Всемирного наследия ЮНЕСКО. Строительство Союза по сотрудничеству прессы в рамках инициативы «Один пояс, один путь» активно работает на повседневной основе и реализует различные важные совместные проекты. Сеть сотрудничества народных организаций, расположенных вдоль Шелкового пути, стала важной площадкой, стимулирующей дружественное сотрудничество народов. В эту сеть уже включены 310 народных организаций из разных стран, расположенных вдоль указанного маршрута.</w:t>
      </w:r>
    </w:p>
    <w:p w:rsidR="00F76F32" w:rsidRPr="00F754DD" w:rsidRDefault="00F76F32"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2) Различные достижения в области учебы и образования, обменов и подготовки специалистов. </w:t>
      </w:r>
      <w:r w:rsidRPr="00F754DD">
        <w:rPr>
          <w:rFonts w:ascii="Times New Roman" w:hAnsi="Times New Roman" w:cs="Times New Roman"/>
          <w:sz w:val="24"/>
          <w:szCs w:val="24"/>
        </w:rPr>
        <w:t>Китай учредил стипендию китайского правительства в рамках инициативы «Один пояс, один путь», подписал соглашение о взаимном признании образовательного ценза и учебных степеней и дипломов о высшем образовании с 24 странами, расположенными вдоль «Одного пояса, одного пути». В 2017 году 38,7 тыс. человек из стран, расположенных вдоль «Одного пояса, одного пути», прибыли в Китай на учебу, получив указанную стипендию китайского правительства – это 66% от общего числа иностранцев, учащихся в Китае за счет различных грантов и стипендий китайского правительства. В ОАР Сянган и Аомэнь также учреждены соответствующие стипендии, связанные с совместным строительством «Одного пояса, одного пути». Сегодня в 54 странах, расположенных вдоль «Одного пояса, одного пути», открыто 153 Института Конфуция и 149 классов Конфуция. Академия наук Китая учредила стипендию для выдающихся ученых – магистров и докторов наук, а также курс повышения научно-технического уровня и квалификации профессионалов стран, расположенных вдоль «Одного пояса, одного пути». Курсы повышения квалификации и подготовки специалистов были пройдены более 5000 человеко-раз.</w:t>
      </w:r>
    </w:p>
    <w:p w:rsidR="00F76F32" w:rsidRPr="00F754DD" w:rsidRDefault="00F76F32"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3) Постепенно расширяется сотрудничество в области туризма. </w:t>
      </w:r>
      <w:r w:rsidRPr="00F754DD">
        <w:rPr>
          <w:rFonts w:ascii="Times New Roman" w:hAnsi="Times New Roman" w:cs="Times New Roman"/>
          <w:sz w:val="24"/>
          <w:szCs w:val="24"/>
        </w:rPr>
        <w:t>Китай и многие страны и регионы мира совместно провели Года туризма. Созданы такие механизмы туристического сотрудничества, как Международный союз по продвижению роста туризма на «Шелковом пути», Международный союз по продвижению туризма на «Морском Шелковом пути», Международный туристический союз «Великого чайного пути» и др. Китай с 57 странами, расположенными вдоль «Одного пояса, одного пути», подписал соглашение о безвизовом режиме, применяемого к различных гражданам и держателям различных типов паспортов, с 15 странами добился договоренности по 19 документам об упрощении процедур оформления визы. В 2018 году количество заграничных туристических поездок, совершенных гражданами Китая, достигло 150 млн человеко-раз. Число иностранных же туристов, посетивших Китай, составило 30,54 млн человеко-раз. Наибольшее число туристов прибыло в Китай из России, Мьянмы, Вьетнама, Монголии, Малайзии, Филиппин и Сингапура.</w:t>
      </w:r>
    </w:p>
    <w:p w:rsidR="00F76F32" w:rsidRPr="00F754DD" w:rsidRDefault="00F76F32"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4) Непрерывно углубляется сотрудничество в области здравоохранения. </w:t>
      </w:r>
      <w:r w:rsidRPr="00F754DD">
        <w:rPr>
          <w:rFonts w:ascii="Times New Roman" w:hAnsi="Times New Roman" w:cs="Times New Roman"/>
          <w:sz w:val="24"/>
          <w:szCs w:val="24"/>
        </w:rPr>
        <w:t xml:space="preserve">После проведения Первого форума на высоком уровне по международному сотрудничеству в рамках инициативы «Один пояс, один путь», Китай подписал 56 соглашений о содействии сотрудничеству в области здравоохранения с разными странами, в числе которых </w:t>
      </w:r>
      <w:r w:rsidRPr="00F754DD">
        <w:rPr>
          <w:rFonts w:ascii="Times New Roman" w:hAnsi="Times New Roman" w:cs="Times New Roman"/>
          <w:sz w:val="24"/>
          <w:szCs w:val="24"/>
        </w:rPr>
        <w:lastRenderedPageBreak/>
        <w:t>Монголия и Афганистан, а также с такими международными организациями, как Всемирная организация здравоохранения и неправительственными организациями, в т.ч. с Фондом Билла и Мелинды Гейтс. В августе 2017 года в Пекине состоялся Симпозиум высокого уровня в рамках инициативы «Один пояс, один путь» и «Здоровый Шелковый путь», было опубликовано соответствующее «Пекинское коммюнике». Китай сотрудничает со странами, расположенными вдоль реки Ланьцанцзян–Меконг, в сфере профилактики и контроля СПИДа, малярии, лихорадки денге, гриппа, туберкулеза и т. д., со странами Центральной Азии вместе борется с инспекцией эхинококкоза и чумы, а со странами Западной Азии сотрудничает по вопросам профилактики полиомиелита. Китай также направил офтальмологические медицинские бригады в Камбоджу, Мьянму, Лаос и на Шри-Ланку для лечения больных, страдающих различными заболеваниями и проблемами со зрением, направляет в срочные командировки медбригады в Фиджи, Тонгу, Микронезию, Вануату и другие островные государства в Тихом океане для оказания местным жителям медпомощи. В 35 странах, расположенных вдоль «Одного пояса, одного пути», были созданы постоянно действующие центры традиционной китайской медицины и фармацевтики и 43 базы по международному сотрудничеству в области традиционной китайской медицины и фармацевтики.</w:t>
      </w:r>
    </w:p>
    <w:p w:rsidR="00F76F32" w:rsidRPr="00F754DD" w:rsidRDefault="00F76F32"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5) Постоянно интенсифицируется помощь, оказываемая при ликвидации последствий стихийных бедствий и в ходе ликвидации бедности.</w:t>
      </w:r>
      <w:r w:rsidRPr="00F754DD">
        <w:rPr>
          <w:rFonts w:ascii="Times New Roman" w:hAnsi="Times New Roman" w:cs="Times New Roman"/>
          <w:sz w:val="24"/>
          <w:szCs w:val="24"/>
        </w:rPr>
        <w:t> После проведения Первого форума на высоком уровне по международному сотрудничеству в рамках инициативы «Один пояс, один путь», Китай оказал чрезвычайную продовольственную помощь на общую сумму 2 млрд юаней развивающимся странам, расположенным вдоль «Одного пояса, одного пути», дополнительно вложил 1 млрд долл. США в Фонд сотрудничества «Юг–Юг». В странах, расположенных вдоль «Одного пояса, одного пути», осуществил 100 проектов по строительству «счастливых домов», 100 проектов по оказанию помощи малоимущим, 100 проектов по оказанию медицинской помощи больным для восстановления здоровья и реабилитации. Ведется активная работа по оказанию помощи соответствующим странам в защите их культурных памятников и совместная археологическая деятельность. Китай вместе с 6 странами, расположенными вдоль указанного маршрута, проводит 8 проектов сотрудничества по защите культурных памятников этих стран, а с 12 странами, расположенными вдоль данного маршрута, реализует 15 долгосрочных совместных археологических проектов. Помимо этого, Китай предоставляет Лаосу и другим странам приборы и оборудование для мониторинга сейсмической активности, в целях повышения способности этих стран противостоять землетрясениям, предупреждать и ликвидировать последствия бедствий, а также реализует 24 проекта сотрудничества с местными общественными организациями в Непале и Камбодже, чтобы помочь улучшить уровень жизни местного населения.</w:t>
      </w:r>
    </w:p>
    <w:p w:rsidR="00F76F32" w:rsidRPr="00F754DD" w:rsidRDefault="00F76F32" w:rsidP="00F754DD">
      <w:pPr>
        <w:spacing w:after="0" w:line="240" w:lineRule="auto"/>
        <w:jc w:val="both"/>
        <w:rPr>
          <w:rFonts w:ascii="Times New Roman" w:hAnsi="Times New Roman" w:cs="Times New Roman"/>
          <w:sz w:val="24"/>
          <w:szCs w:val="24"/>
        </w:rPr>
      </w:pPr>
    </w:p>
    <w:p w:rsidR="00C5364C" w:rsidRPr="00F754DD" w:rsidRDefault="00C5364C" w:rsidP="00F754DD">
      <w:pPr>
        <w:spacing w:after="0" w:line="240" w:lineRule="auto"/>
        <w:jc w:val="center"/>
        <w:rPr>
          <w:rStyle w:val="a3"/>
          <w:rFonts w:ascii="Times New Roman" w:hAnsi="Times New Roman" w:cs="Times New Roman"/>
          <w:color w:val="212529"/>
          <w:sz w:val="24"/>
          <w:szCs w:val="24"/>
        </w:rPr>
      </w:pPr>
      <w:r w:rsidRPr="00F754DD">
        <w:rPr>
          <w:rStyle w:val="a3"/>
          <w:rFonts w:ascii="Times New Roman" w:hAnsi="Times New Roman" w:cs="Times New Roman"/>
          <w:color w:val="212529"/>
          <w:sz w:val="24"/>
          <w:szCs w:val="24"/>
        </w:rPr>
        <w:t>Производственное сотрудничество</w:t>
      </w:r>
    </w:p>
    <w:p w:rsidR="00C5364C" w:rsidRPr="00F754DD" w:rsidRDefault="00C5364C" w:rsidP="00F754DD">
      <w:pPr>
        <w:spacing w:after="0" w:line="240" w:lineRule="auto"/>
        <w:jc w:val="both"/>
        <w:rPr>
          <w:rFonts w:ascii="Times New Roman" w:hAnsi="Times New Roman" w:cs="Times New Roman"/>
          <w:sz w:val="24"/>
          <w:szCs w:val="24"/>
        </w:rPr>
      </w:pPr>
    </w:p>
    <w:p w:rsidR="00C5364C" w:rsidRPr="00F754DD" w:rsidRDefault="00C5364C"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1) Стабильно возрастают прямые инвестиции Китая в страны, расположенные вдоль «Одного пояса, одного пути».</w:t>
      </w:r>
      <w:r w:rsidRPr="00F754DD">
        <w:rPr>
          <w:rFonts w:ascii="Times New Roman" w:hAnsi="Times New Roman" w:cs="Times New Roman"/>
          <w:sz w:val="24"/>
          <w:szCs w:val="24"/>
        </w:rPr>
        <w:t xml:space="preserve"> В 2013–2018 гг. прямые инвестиции Китая в страны, расположенные вдоль «Одного пояса, одного пути», превысили 90 млрд долл. США, объемы подрядных работ, выполненных в странах, расположенных вдоль «Одного пояса, одного пути», превысил 400 млрд долл. США. В частности, в 2018 году Китай реализовал прямые нефинансовые вложения в страны, расположенные вдоль «Одного пояса, одного пути», на общую сумму 15,6 млрд долл. США, с приростом 8,9% по сравнению с предыдущим годом, что составляет 13% от общего объема за тот же период; в том же году объемы оборота подрядных работ, выполненных в странах, расположенных вдоль указанного маршрута, составили 89,3 млрд долл. США, заняв 53% от общего объема за указанный период. По итогам исследований Всемирного банка, по предварительным расчетам, общие объемы прямых иностранных инвестиций стран, расположенных вдоль </w:t>
      </w:r>
      <w:r w:rsidRPr="00F754DD">
        <w:rPr>
          <w:rFonts w:ascii="Times New Roman" w:hAnsi="Times New Roman" w:cs="Times New Roman"/>
          <w:sz w:val="24"/>
          <w:szCs w:val="24"/>
        </w:rPr>
        <w:lastRenderedPageBreak/>
        <w:t>«Одного пояса, одного пути», увеличатся на 4,97%, в том числе, прямые иностранные инвестиции из других стран, расположенных вдоль указанного маршрута, увеличатся на 4,36%, из стран-участниц Организации экономического сотрудничества и развития – на 4,63%, а из стран, не расположенных вдоль «Одного пояса, одного пути», – на 5,75%.</w:t>
      </w:r>
    </w:p>
    <w:p w:rsidR="00C5364C" w:rsidRPr="00F754DD" w:rsidRDefault="00C5364C"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2) Стабильно продвигается международное сотрудничество в области производственных мощностей и сотрудничество на рынках третьих стран.</w:t>
      </w:r>
      <w:r w:rsidRPr="00F754DD">
        <w:rPr>
          <w:rFonts w:ascii="Times New Roman" w:hAnsi="Times New Roman" w:cs="Times New Roman"/>
          <w:sz w:val="24"/>
          <w:szCs w:val="24"/>
        </w:rPr>
        <w:t> Ускоренное развитие стран, расположенных вдоль «Одного пояса, одного пути», порождает огромные рыночные потребности по сотрудничеству в области производственных мощностей, Китай своевременно и стремительно среагировал на это и содействует многовекторному сотрудничеству с соответствующими странами в этом направлении на основе маркетизации, способствуя модификации и модернизации промышленной структуры, повышению уровня развития индустрии этих стран. На сегодняшний день Китай уже подписал документы о сотрудничестве в области производственных мощностей с более чем 40 странами, включая Казахстан, Египет, Эфиопию, Бразилию и т. д., ведет сопряжение и развивает сотрудничество с региональными организациями, такими как АСЕАН, Африканский союз, Сообщество стран Латинской Америки и Карибского бассейна, активно налаживает сотрудничество в области производственных мощностей в рамках различных имеющихся и новых платформ и механизмов. Китай также подписал документы о сотрудничестве на рынках третьих стран с Францией, Италией, Испанией, Японией, Португалией и т. д.</w:t>
      </w:r>
    </w:p>
    <w:p w:rsidR="00F754DD" w:rsidRDefault="00C5364C" w:rsidP="00F754DD">
      <w:pPr>
        <w:spacing w:after="0" w:line="240" w:lineRule="auto"/>
        <w:jc w:val="both"/>
        <w:rPr>
          <w:rFonts w:ascii="Times New Roman" w:hAnsi="Times New Roman" w:cs="Times New Roman"/>
          <w:sz w:val="24"/>
          <w:szCs w:val="24"/>
        </w:rPr>
      </w:pPr>
      <w:r w:rsidRPr="00F754DD">
        <w:rPr>
          <w:rStyle w:val="a3"/>
          <w:rFonts w:ascii="Times New Roman" w:hAnsi="Times New Roman" w:cs="Times New Roman"/>
          <w:color w:val="212529"/>
          <w:sz w:val="24"/>
          <w:szCs w:val="24"/>
        </w:rPr>
        <w:t>3) Бурно развиваются различные парки и зоны сотрудничества.</w:t>
      </w:r>
      <w:r w:rsidRPr="00F754DD">
        <w:rPr>
          <w:rFonts w:ascii="Times New Roman" w:hAnsi="Times New Roman" w:cs="Times New Roman"/>
          <w:sz w:val="24"/>
          <w:szCs w:val="24"/>
        </w:rPr>
        <w:t> Китайские хозяйствующие субъекты, действующие в различных сферах, соблюдая принципы маркетизации и верховенства закона, самостоятельно направляются в страны, расположенные вдоль «Одного пояса, одного пути», в целях совместного строительства парков и зон сотрудничества, неся с собой опыт и бизнес-практики Китая, накопленные в процессе проведения реформ и открытости. Их цель – не только получение прибыли, но и помощь местному экономическому росту. В различных зонах развития и промышленных парках в странах, расположенных вдоль «Одного пояса, одного пути», открываются возможности для экономического роста за счет новых источников поступления налогов, создания рабочих мест и т. д. </w:t>
      </w:r>
    </w:p>
    <w:p w:rsidR="00C5364C" w:rsidRPr="00F754DD" w:rsidRDefault="00C5364C" w:rsidP="00F754DD">
      <w:pPr>
        <w:spacing w:after="0" w:line="240" w:lineRule="auto"/>
        <w:jc w:val="both"/>
        <w:rPr>
          <w:rFonts w:ascii="Times New Roman" w:hAnsi="Times New Roman" w:cs="Times New Roman"/>
          <w:sz w:val="24"/>
          <w:szCs w:val="24"/>
        </w:rPr>
      </w:pPr>
      <w:r w:rsidRPr="00F754DD">
        <w:rPr>
          <w:rFonts w:ascii="Times New Roman" w:hAnsi="Times New Roman" w:cs="Times New Roman"/>
          <w:sz w:val="24"/>
          <w:szCs w:val="24"/>
        </w:rPr>
        <w:t>В частности, Китай создал Китайско-казахстанский центр международного приграничного сотрудничества «Хоргос» и Китайско-лаосскую зону экономического сотрудничества «Мохань–Ботен», работы по совместному строительству других подобных зон трансграничного экономического сотрудничества с другими странами, также стабильно продвигаются.</w:t>
      </w:r>
    </w:p>
    <w:p w:rsidR="00C5364C" w:rsidRPr="00F754DD" w:rsidRDefault="00C5364C" w:rsidP="00F754DD">
      <w:pPr>
        <w:spacing w:after="0" w:line="240" w:lineRule="auto"/>
        <w:jc w:val="both"/>
        <w:rPr>
          <w:rFonts w:ascii="Times New Roman" w:hAnsi="Times New Roman" w:cs="Times New Roman"/>
          <w:sz w:val="24"/>
          <w:szCs w:val="24"/>
        </w:rPr>
      </w:pPr>
    </w:p>
    <w:p w:rsidR="00C5364C" w:rsidRPr="00F754DD" w:rsidRDefault="00C5364C" w:rsidP="00F754DD">
      <w:pPr>
        <w:spacing w:after="0" w:line="240" w:lineRule="auto"/>
        <w:jc w:val="both"/>
        <w:rPr>
          <w:rFonts w:ascii="Times New Roman" w:hAnsi="Times New Roman" w:cs="Times New Roman"/>
          <w:sz w:val="24"/>
          <w:szCs w:val="24"/>
        </w:rPr>
      </w:pPr>
    </w:p>
    <w:p w:rsidR="00F76F32" w:rsidRPr="00F754DD" w:rsidRDefault="00F76F32" w:rsidP="00F754DD">
      <w:pPr>
        <w:spacing w:after="0" w:line="240" w:lineRule="auto"/>
        <w:jc w:val="both"/>
        <w:rPr>
          <w:rFonts w:ascii="Times New Roman" w:hAnsi="Times New Roman" w:cs="Times New Roman"/>
          <w:sz w:val="24"/>
          <w:szCs w:val="24"/>
        </w:rPr>
      </w:pPr>
    </w:p>
    <w:p w:rsidR="00F76F32" w:rsidRPr="00F754DD" w:rsidRDefault="00F76F32" w:rsidP="00F754DD">
      <w:pPr>
        <w:spacing w:after="0" w:line="240" w:lineRule="auto"/>
        <w:jc w:val="both"/>
        <w:rPr>
          <w:rFonts w:ascii="Times New Roman" w:hAnsi="Times New Roman" w:cs="Times New Roman"/>
          <w:sz w:val="24"/>
          <w:szCs w:val="24"/>
        </w:rPr>
      </w:pPr>
    </w:p>
    <w:p w:rsidR="00F76F32" w:rsidRPr="00F754DD" w:rsidRDefault="00F76F32" w:rsidP="00F754DD">
      <w:pPr>
        <w:spacing w:after="0" w:line="240" w:lineRule="auto"/>
        <w:jc w:val="both"/>
        <w:rPr>
          <w:rFonts w:ascii="Times New Roman" w:hAnsi="Times New Roman" w:cs="Times New Roman"/>
          <w:sz w:val="24"/>
          <w:szCs w:val="24"/>
        </w:rPr>
      </w:pPr>
    </w:p>
    <w:p w:rsidR="00F76F32" w:rsidRPr="00F754DD" w:rsidRDefault="00F76F32" w:rsidP="00F754DD">
      <w:pPr>
        <w:spacing w:after="0" w:line="240" w:lineRule="auto"/>
        <w:jc w:val="both"/>
        <w:rPr>
          <w:rFonts w:ascii="Times New Roman" w:hAnsi="Times New Roman" w:cs="Times New Roman"/>
          <w:sz w:val="24"/>
          <w:szCs w:val="24"/>
        </w:rPr>
      </w:pPr>
    </w:p>
    <w:p w:rsidR="00F76F32" w:rsidRPr="00F754DD" w:rsidRDefault="00F76F32" w:rsidP="00F754DD">
      <w:pPr>
        <w:spacing w:after="0" w:line="240" w:lineRule="auto"/>
        <w:jc w:val="both"/>
        <w:rPr>
          <w:rFonts w:ascii="Times New Roman" w:hAnsi="Times New Roman" w:cs="Times New Roman"/>
          <w:sz w:val="24"/>
          <w:szCs w:val="24"/>
        </w:rPr>
      </w:pPr>
    </w:p>
    <w:sectPr w:rsidR="00F76F32" w:rsidRPr="00F754DD" w:rsidSect="00772E5C">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B14" w:rsidRDefault="007D1B14" w:rsidP="00F754DD">
      <w:pPr>
        <w:spacing w:after="0" w:line="240" w:lineRule="auto"/>
      </w:pPr>
      <w:r>
        <w:separator/>
      </w:r>
    </w:p>
  </w:endnote>
  <w:endnote w:type="continuationSeparator" w:id="1">
    <w:p w:rsidR="007D1B14" w:rsidRDefault="007D1B14" w:rsidP="00F754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B14" w:rsidRDefault="007D1B14" w:rsidP="00F754DD">
      <w:pPr>
        <w:spacing w:after="0" w:line="240" w:lineRule="auto"/>
      </w:pPr>
      <w:r>
        <w:separator/>
      </w:r>
    </w:p>
  </w:footnote>
  <w:footnote w:type="continuationSeparator" w:id="1">
    <w:p w:rsidR="007D1B14" w:rsidRDefault="007D1B14" w:rsidP="00F754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4DD" w:rsidRPr="00F754DD" w:rsidRDefault="00F754DD" w:rsidP="00F754DD">
    <w:pPr>
      <w:pStyle w:val="a6"/>
      <w:jc w:val="right"/>
      <w:rPr>
        <w:rFonts w:ascii="Times New Roman" w:hAnsi="Times New Roman" w:cs="Times New Roman"/>
        <w:sz w:val="24"/>
        <w:szCs w:val="24"/>
      </w:rPr>
    </w:pPr>
    <w:r w:rsidRPr="00F754DD">
      <w:rPr>
        <w:rFonts w:ascii="Times New Roman" w:hAnsi="Times New Roman" w:cs="Times New Roman"/>
        <w:sz w:val="24"/>
        <w:szCs w:val="24"/>
      </w:rPr>
      <w:t>ПРИЛОЖЕНИЕ 1</w:t>
    </w:r>
  </w:p>
  <w:p w:rsidR="00F754DD" w:rsidRDefault="00F754DD">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302B3"/>
    <w:rsid w:val="003302B3"/>
    <w:rsid w:val="00370D66"/>
    <w:rsid w:val="005E1719"/>
    <w:rsid w:val="00772E5C"/>
    <w:rsid w:val="007D1B14"/>
    <w:rsid w:val="00912493"/>
    <w:rsid w:val="009323D5"/>
    <w:rsid w:val="00B460B4"/>
    <w:rsid w:val="00B609BD"/>
    <w:rsid w:val="00C5364C"/>
    <w:rsid w:val="00C81AC7"/>
    <w:rsid w:val="00E53334"/>
    <w:rsid w:val="00F754DD"/>
    <w:rsid w:val="00F76F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E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302B3"/>
    <w:rPr>
      <w:b/>
      <w:bCs/>
    </w:rPr>
  </w:style>
  <w:style w:type="paragraph" w:styleId="a4">
    <w:name w:val="Normal (Web)"/>
    <w:basedOn w:val="a"/>
    <w:uiPriority w:val="99"/>
    <w:unhideWhenUsed/>
    <w:rsid w:val="003302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370D66"/>
    <w:rPr>
      <w:color w:val="0000FF" w:themeColor="hyperlink"/>
      <w:u w:val="single"/>
    </w:rPr>
  </w:style>
  <w:style w:type="paragraph" w:styleId="a6">
    <w:name w:val="header"/>
    <w:basedOn w:val="a"/>
    <w:link w:val="a7"/>
    <w:uiPriority w:val="99"/>
    <w:unhideWhenUsed/>
    <w:rsid w:val="00F754D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54DD"/>
  </w:style>
  <w:style w:type="paragraph" w:styleId="a8">
    <w:name w:val="footer"/>
    <w:basedOn w:val="a"/>
    <w:link w:val="a9"/>
    <w:uiPriority w:val="99"/>
    <w:semiHidden/>
    <w:unhideWhenUsed/>
    <w:rsid w:val="00F754D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F754DD"/>
  </w:style>
  <w:style w:type="paragraph" w:styleId="aa">
    <w:name w:val="Balloon Text"/>
    <w:basedOn w:val="a"/>
    <w:link w:val="ab"/>
    <w:uiPriority w:val="99"/>
    <w:semiHidden/>
    <w:unhideWhenUsed/>
    <w:rsid w:val="00F754D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754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5443</Words>
  <Characters>31028</Characters>
  <Application>Microsoft Office Word</Application>
  <DocSecurity>0</DocSecurity>
  <Lines>258</Lines>
  <Paragraphs>72</Paragraphs>
  <ScaleCrop>false</ScaleCrop>
  <Company/>
  <LinksUpToDate>false</LinksUpToDate>
  <CharactersWithSpaces>36399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10</cp:revision>
  <dcterms:created xsi:type="dcterms:W3CDTF">2025-03-29T14:10:00Z</dcterms:created>
  <dcterms:modified xsi:type="dcterms:W3CDTF">2025-03-29T18:49:00Z</dcterms:modified>
</cp:coreProperties>
</file>