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FC" w:rsidRPr="002C41C1" w:rsidRDefault="00CF39FC" w:rsidP="002C41C1">
      <w:pPr>
        <w:spacing w:after="0" w:line="240" w:lineRule="auto"/>
        <w:ind w:firstLine="709"/>
        <w:jc w:val="center"/>
        <w:rPr>
          <w:rFonts w:ascii="Times New Roman" w:hAnsi="Times New Roman" w:cs="Times New Roman"/>
          <w:b/>
          <w:sz w:val="24"/>
          <w:szCs w:val="24"/>
        </w:rPr>
      </w:pPr>
      <w:r w:rsidRPr="002C41C1">
        <w:rPr>
          <w:rFonts w:ascii="Times New Roman" w:hAnsi="Times New Roman" w:cs="Times New Roman"/>
          <w:b/>
          <w:sz w:val="24"/>
          <w:szCs w:val="24"/>
        </w:rPr>
        <w:t>Вклад КНР в инициативу «Один пояс, один путь»</w:t>
      </w:r>
    </w:p>
    <w:p w:rsidR="002C41C1" w:rsidRPr="002C41C1" w:rsidRDefault="002C41C1" w:rsidP="002C41C1">
      <w:pPr>
        <w:spacing w:after="0" w:line="240" w:lineRule="auto"/>
        <w:ind w:firstLine="709"/>
        <w:jc w:val="center"/>
        <w:rPr>
          <w:rStyle w:val="a3"/>
          <w:rFonts w:ascii="Times New Roman" w:hAnsi="Times New Roman" w:cs="Times New Roman"/>
          <w:color w:val="212529"/>
          <w:sz w:val="24"/>
          <w:szCs w:val="24"/>
        </w:rPr>
      </w:pPr>
    </w:p>
    <w:p w:rsidR="002C41C1" w:rsidRDefault="002C41C1" w:rsidP="002C41C1">
      <w:pPr>
        <w:spacing w:after="0" w:line="240" w:lineRule="auto"/>
        <w:ind w:firstLine="709"/>
        <w:jc w:val="both"/>
        <w:rPr>
          <w:rStyle w:val="a3"/>
          <w:rFonts w:ascii="Times New Roman" w:hAnsi="Times New Roman" w:cs="Times New Roman"/>
          <w:color w:val="212529"/>
          <w:sz w:val="24"/>
          <w:szCs w:val="24"/>
        </w:rPr>
      </w:pP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1. Совместные консультации: от китайской инициативы к глобальным достижениям</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Совместные консультации означают, что в решении вопросов, затрагивающих совместные интересы, необходимо выслушать все точки зрения. Таким образом, подчеркивается важность равноправного участия и полноценного обсуждения. На основе принципа равенства и доброй воли, а также путем полноценного диалога и взаимной связи необходимо добиваться общего понимания проблем и их решений, находить исходный пункт для подключения к сотрудничеству и точку приложения сил в целях общего развития.</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Создание международной площадки и основы для совместных консультаций. </w:t>
      </w:r>
      <w:r w:rsidRPr="002C41C1">
        <w:rPr>
          <w:rFonts w:ascii="Times New Roman" w:hAnsi="Times New Roman" w:cs="Times New Roman"/>
          <w:sz w:val="24"/>
          <w:szCs w:val="24"/>
        </w:rPr>
        <w:t>В мае 2017 года в Пекине успешно прошел Первый форум по международному сотрудничеству на высшем уровне в рамках «Одного пояса, одного пути». На мероприятии присутствовали главы и лидеры правительств 29 государств мира, в заседаниях приняли участие более 1600 представителей из более чем 140 стран и 80 международных организаций. На мероприятии были приняты решения по 279 конкретным вопросам 76 видов из 5 категорий. Все они на сегодняшний день реализованы и претворены в жизнь. Второй форум по международному сотрудничеству на высшем уровне в рамках «Одного пояса, одного пути» проходит также в Пекине в апреле 2019 года. Данный форум уже стал важной платформой для углубления связей и укрепления взаимодоверия между всеми участвующими странами и международными организациями. В ноябре 2018 года успешно прошла 1-я Китайская международная ярмарка импортных товаров в Шанхае, в которой приняли участие 172 страны, региона и международные организации. Ярмарка привлекла внимание более 3600 зарубежных предприятий-</w:t>
      </w:r>
      <w:r w:rsidRPr="002C41C1">
        <w:rPr>
          <w:rFonts w:ascii="Times New Roman" w:hAnsi="Times New Roman" w:cs="Times New Roman"/>
          <w:sz w:val="24"/>
          <w:szCs w:val="24"/>
        </w:rPr>
        <w:br/>
        <w:t>экспонентов, более 4500 гостей из политических, коммерческих, научно-исследовательских кругов. Они обменялись мнениями на Международном экономическом форуме «Хунцяо», состоявшемся в рамках ЭКСПО. «Голос Хунцяо» был услышан и воспринят. Китай также провел такие крупномасштабные выставки, как Международная ярмарка «Шелковый путь» (Торгово-инвестиционная ярмарка сотрудничества между восточным и западным районами Китая), Международная ярмарка «Китай–АСЕАН», Международная ярмарка «Китай–Евразия», Китайско-Арабская ярмарка, ярмарка «Китай–Южная Азия», Ярмарка «Китай–Восточно-Северная Азия», Китайская международная ярмарка западных районов и т. д. Все эти мероприятия являются важными платформами для совместных консультаций и сотрудничества между Китаем и странами, расположенными вдоль «Одного пояса, одного пути».</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Укрепление роли многосторонних механизмов в совместных консультациях.</w:t>
      </w:r>
      <w:r w:rsidRPr="002C41C1">
        <w:rPr>
          <w:rFonts w:ascii="Times New Roman" w:hAnsi="Times New Roman" w:cs="Times New Roman"/>
          <w:sz w:val="24"/>
          <w:szCs w:val="24"/>
        </w:rPr>
        <w:t> Инициатива совместного развития «Один пояс, один путь» отвечает требованиям и тенденциям мира и развития эпохи, придерживается принципов равенства и консультаций, открытости и толерантности, способствует взаимовыгодному сотрудничеству между странами расположенными вдоль маршрута в рамках существующих международных механизмов. На основе взаимного уважения и взаимного доверия Китай активно реализует практическое сопряжение и сотрудничество с разными странами для совместного строительства «Одного пояса, одного пути», в полной мере выявляя роль существующих многосторонних механизмов сотрудничества, таких как, например, «Большая двадцатка», АТЭС, ШОС, Форум «Азия–Европа», Диалог по сотрудничеству в Азии, Совещание по взаимодействию и мерам доверия в Азии (СВМДА), механизм сотрудничества Китая и АСЕАН в формате «10+1», механизм сотрудничества в бассейне Ланьцанцзян–Меконг, экономическое сотрудничество в субрегионе Большого Меконга, Расширенная туманганская инициатива, региональное экономическое сотрудничество в Центральной Азии, Форум сотрудничества «Китай–</w:t>
      </w:r>
      <w:r w:rsidRPr="002C41C1">
        <w:rPr>
          <w:rFonts w:ascii="Times New Roman" w:hAnsi="Times New Roman" w:cs="Times New Roman"/>
          <w:sz w:val="24"/>
          <w:szCs w:val="24"/>
        </w:rPr>
        <w:lastRenderedPageBreak/>
        <w:t>Африка», Форум сотрудничества Китая и арабских стран, Китайско-латиноамериканский форум, механизм сотрудничества Китая и стран Центральной и Восточной Европы в формате «16+1», Форум экономического развития и сотрудничества Китая и островных государств Тихого океана, Всемирный экономический форум, Боаоский азиатский форум и др.</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Создание механизма диалога на неофициальном уровне.</w:t>
      </w:r>
      <w:r w:rsidRPr="002C41C1">
        <w:rPr>
          <w:rFonts w:ascii="Times New Roman" w:hAnsi="Times New Roman" w:cs="Times New Roman"/>
          <w:sz w:val="24"/>
          <w:szCs w:val="24"/>
        </w:rPr>
        <w:t> Китай и страны, расположенные вдоль «Одного пояса, одного пути», поддерживают разно-образные контакты, диалоги и обмены не только на официальном, но и на неофициальном уровне, стимулируя сотрудничество между политическими партиями, парламентами, аналитическими «мозговыми» центрами, деловыми кругами, СМИ, вузами. Также ведется межрегиональное сотрудничество и взаимодействие в формате народной дипломатии. Китай организовал Диалог между КПК и ключевыми политическими партиями разных стран на высоком уровне, в рамках которого участники обмениваются мнениями по тематикам, связанным с совместным строительством «Одного пояса, одного пути». Китай и заинтересованные страны поочередно учредили Союз сотрудничества между аналитическими центрами в рамках инициативы «Один пояс, один путь», сеть международных аналитических центров Шелкового пути, Союз аналитических центров вузов и т. д. В Японии, Великобритании, Республике Корея, Сингапуре и Казахстане тоже созданы учреждения по исследованиям «Одного пояса, одного пути», проведены и ведутся разнообразные форумы и симпозиумы. Китайские и зарубежные вузы сотрудн</w:t>
      </w:r>
      <w:r w:rsidR="009B6776" w:rsidRPr="002C41C1">
        <w:rPr>
          <w:rFonts w:ascii="Times New Roman" w:hAnsi="Times New Roman" w:cs="Times New Roman"/>
          <w:sz w:val="24"/>
          <w:szCs w:val="24"/>
        </w:rPr>
        <w:t>ичают по вопросам создания Цент</w:t>
      </w:r>
      <w:r w:rsidRPr="002C41C1">
        <w:rPr>
          <w:rFonts w:ascii="Times New Roman" w:hAnsi="Times New Roman" w:cs="Times New Roman"/>
          <w:sz w:val="24"/>
          <w:szCs w:val="24"/>
        </w:rPr>
        <w:t>ров изучения «Одного пояса, одного пути», Институтов по сотрудничеству и развитию, Центров по совместной подготовке и сотрудничеству и другие учреждения, нацеленные на подготовку интернационализированных специалистов, задействованных в сфере строительства «Одного пояса, одного пути». Китайские и зарубежные СМИ укрепляют обмены и сотрудничество, проводят форумы СМИ, снимают фильмы и делают репортажи и совместные интервью, что повышает способность международной интеграции и развитию «Одного пояса, одного пути», предоставляя международному сообществу возможность оперативно ознакомиться с актуальной информацией, связанной с совместным строительством «Одного пояса, одного пути».</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2. Совместное строительство: создание гармоничного домашнего очага совместными усилиями</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Совместное строительство означает, что все заинтересованные стороны делают собственный вклад в данный процесс на основе равноправия, а также принимают на себя общие обязанности и риски.</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Создание платформы финансирования для совместного строительства и сотрудничества.</w:t>
      </w:r>
      <w:r w:rsidRPr="002C41C1">
        <w:rPr>
          <w:rFonts w:ascii="Times New Roman" w:hAnsi="Times New Roman" w:cs="Times New Roman"/>
          <w:sz w:val="24"/>
          <w:szCs w:val="24"/>
        </w:rPr>
        <w:t xml:space="preserve"> С момента начала работы в 2016 году, роль Азиатского банка инфраструктурных банк (АБИИ) постоянно растет. Достигнуты прекрасные результаты в международной многосторонней системе развития, финансовая структура обрела широкое признание и заручилась доверием международного сообщества. По состоянию на конец 2018 года количество членов АБИИ увеличилось с 57 в момент создания до нынешних 93 – это страны всех континентов мира. Общий объем кредитов, ратифицированных АБИИ, превышает 7,5 млрд долл. США, что активизировало прочие инвестиционные потоки, которые увеличились на сумму примерно 40 млрд долл. США. Финансируется 35 утвержденных проектов, которые охватывают 13 стран мира, в числе которых Индонезия, Пакистан, Таджикистан, Азербайджан, Оман, Турция, Египет. АБИИ, выполняя свою миссию, наряду с прочими многосторонними банками развития стал одной из важнейших платформ продвижения совместного строительства «Одного пояса, одного пути». В ноябре 2014 года китайское правительство объявило об инвестировании 40 млрд долл. США в создание Фонда Шелкового пути. В мае 2017 года китайское правительство объявило о дополнительных инвестициях в Фонд Шелкового пути на сумму 100 млрд китайских юаней. На конец 2018 года общая договорная сумма капиталовложений Фонда </w:t>
      </w:r>
      <w:r w:rsidRPr="002C41C1">
        <w:rPr>
          <w:rFonts w:ascii="Times New Roman" w:hAnsi="Times New Roman" w:cs="Times New Roman"/>
          <w:sz w:val="24"/>
          <w:szCs w:val="24"/>
        </w:rPr>
        <w:lastRenderedPageBreak/>
        <w:t>Шелкового пути составила около 11 млрд долл. США. Реальная сумма капиталовложений достигла отметки 7,7 млрд долл. США. Фонд Шелкового пути также выделил 2 млрд долл. США для создания Китайско-Казахстанского фонда сотрудничества в сфере производственных мощностей. В 2017 году Китай создал рабочий механизм государственно-частного партнерства (РРР) в рамках инициативы «Один пояс, один путь», подписал меморандум о взаимопонимании и сотрудничестве с Европейской экономической комиссией ООН, совместными усилиями стимулирует лучшие практики PPP в проектах сотрудничества для совместного строительства «Одного пояса, одного пути».</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Активное проведение сотрудничества на рынках третьих стран.</w:t>
      </w:r>
      <w:r w:rsidRPr="002C41C1">
        <w:rPr>
          <w:rFonts w:ascii="Times New Roman" w:hAnsi="Times New Roman" w:cs="Times New Roman"/>
          <w:sz w:val="24"/>
          <w:szCs w:val="24"/>
        </w:rPr>
        <w:t> Совместное строительство «Одного пояса, одного пути» направлено на содействие открытости и инклюзивности, на практическое и эффективное сотрудничество на рынках третьих стран, на стимулирование взаимодополняемости преимуществ китайских и зарубежных стран. Общие усилия направлены на то, чтобы добиться общего выигрыша трех сторон, при котором вклады трех сторон выше простой суммы 1+1+1&gt;3 (синергетический эффект). В 2018 году успешно прошли Первый китайско-японский форум по сотрудничеству на рынках третьих стран и 2-е заседание Китайско-французской руководящей комиссии по сотрудничеству на рынках третьих стран. Успешно реализован ряд проектов сотрудничества, в том числе АЭС Хинкли-Пойнт. Китайская корпорация CRRC и немецкая компания Siemens договорились о долгосрочном сотрудничестве на рынках третьих стран в различных сферах, представляющих взаимный интерес и т. д.</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3. Совместное пользование плодами: всем участвующим сторонам необходима ощутимая выгода</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Совместное пользование плодами подразумевает необходимость учитывать интересы и озабоченности всех сторон, участвующих в сотрудничестве, поиск точек пересечения интересов и наибольшего общего </w:t>
      </w:r>
      <w:r w:rsidRPr="002C41C1">
        <w:rPr>
          <w:rFonts w:ascii="Times New Roman" w:hAnsi="Times New Roman" w:cs="Times New Roman"/>
          <w:sz w:val="24"/>
          <w:szCs w:val="24"/>
        </w:rPr>
        <w:br/>
        <w:t>делителя сотрудничества. Таким образом, достижения взаимодействия и тесного сотрудничества смогут принести выгоду обеим и всем сторонам. Совместное строительство «Одного пояса, одного пути» направлено именно на выигрыш всех участников, на всеобщий выигрыш. Это, ни в коем случае, не игра с нулевой суммой, в которой победа одной стороны всегда означает проигрыш другой стороны, как это часто бывало ранее.</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Распространение достижений развития на все страны расположенные вдоль маршрута.</w:t>
      </w:r>
      <w:r w:rsidRPr="002C41C1">
        <w:rPr>
          <w:rFonts w:ascii="Times New Roman" w:hAnsi="Times New Roman" w:cs="Times New Roman"/>
          <w:sz w:val="24"/>
          <w:szCs w:val="24"/>
        </w:rPr>
        <w:t xml:space="preserve"> Вклад китайской экономики в мировой экономический рост в течение многих лет сохраняется примерно на уровне 30%. В последние годы потребность в импорте Китая стремительно растет. Это, с одной стороны, вносит все больший вклад в процветание мировой торговли. И параллельно с этим стимулирует экономический рост стран, расположенных вдоль «Одного пояса, одного пути», которые экспортируют свои товары в Китай. Объемы годового импорта Китая в торговле товарами и в торговле услугами занимают примерно 10% от глобального объема импорта. В 2018 году объем импорта Китая в торговле товарами составил 14,1 трлн юаней, с приростом на 12,9% по сравнению с предыдущим годом. В 2018 году прямые инвестиции Китая за рубежом составили 129,83 млрд долл. США, с приростом на 4,2% по сравнению с предыдущим годом. Вместе с тем доля прямых инвестиций в страны, расположенные вдоль «Одного пояса, одного пути» с каждым годом увеличивается. В рамках сотрудничества по совместному строительству «Одного пояса, одного пути» Китай поддерживает множество развивающихся стран Азии, Африки и Латинской Америки в содействии развитию инфраструктурного строительства. Дивиденды мирового экономического развития непрерывно направляются и используются в этих развивающихся странах. По итогам количественной модели торговли, разработанной Исследовательской группой Всемирного банка, совместное строительство «Одного пояса, одного пути» сможет увеличить годовой </w:t>
      </w:r>
      <w:r w:rsidRPr="002C41C1">
        <w:rPr>
          <w:rFonts w:ascii="Times New Roman" w:hAnsi="Times New Roman" w:cs="Times New Roman"/>
          <w:sz w:val="24"/>
          <w:szCs w:val="24"/>
        </w:rPr>
        <w:lastRenderedPageBreak/>
        <w:t>рост ВВП развивающихся стран Восточной Азии и государств Тихого океана в среднем на 2,6% –3,9%.</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Повышение уровня и качества жизни народов стран расположенных вдоль «Одного пояса, одного пути».</w:t>
      </w:r>
      <w:r w:rsidRPr="002C41C1">
        <w:rPr>
          <w:rFonts w:ascii="Times New Roman" w:hAnsi="Times New Roman" w:cs="Times New Roman"/>
          <w:sz w:val="24"/>
          <w:szCs w:val="24"/>
        </w:rPr>
        <w:t> Китай включил в содержание совместного строительства «Одного пояса, одного пути» проекты по оказанию помощи странам, расположенным вдоль этого маршрута. Они касаются сокращения и ликвидации бедности, развития сельского хозяйства, образования, здравоохранения, охраны окружающей среды. Все это делается в целях улучшения повышения уровня и качества жизни народов указанных стран. Китай реализовал программу сотрудничества Китая и Африки по сокращению бедности на благо народов и показательный проект по сотрудничеству в области сокращения бедности в Восточной Азии. Китай предпринял чрезвычайные меры по оказанию помощи в обеспечении полноводности Меконга, чтобы помочь странам, расположенным по берегам данной реки бороться с засухой. Параллельно с этим Китай предоставил Таиланду и Мьянме техническую поддержку в предупреждении паводков. Китайское правительство и Всемирная организация здравоохранения подписали меморандум о взаимопонимании и сотрудничестве в сфере здравоохранения в рамках инициативы «Один пояс, один путь». Реализован ряд планов: План о сотрудничестве в области общественного здравоохранения между Китаем и Африкой, План о сотрудничестве между Китаем и АСЕАН по подготовке 100 специалистов в сфере общественного здравоохранения и т. д. Китай активно сотрудничает со странами, расположенными вдоль «Одного пояса, одного пути» в области охраны здоровья, подготовил нескольких тысяч специалистов в области общественного здравоохранения и профилактики и лечения заболеваний, предоставил бесплатные медицинские услуги и провел офтальмологические операции для более чем 5200 больных в странах, расположенных вдоль «Одного пояса, одного пути», которые страдали катарактой. Каждый год Китай предоставляет качественные медицинские услуги более чем 30 тыс. больным сопредельных стран. Группы врачей традиционной китайской медицины приняли участие в программах по искоренению малярии в Камбодже, Коморы, Того, на островах Сан-Томе и Принсипи, в Папуа-Новой Гвинее.</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 Содействие передаче достижений научно-технологических инноваций в страны, расположенные вдоль «Одного пояса, одного пути».</w:t>
      </w:r>
      <w:r w:rsidRPr="002C41C1">
        <w:rPr>
          <w:rFonts w:ascii="Times New Roman" w:hAnsi="Times New Roman" w:cs="Times New Roman"/>
          <w:sz w:val="24"/>
          <w:szCs w:val="24"/>
        </w:rPr>
        <w:t> Китай подписал 46 соглашений о научно-техническом сотрудничестве со странами, расположенными вдоль «Одного пояса, одного пути», поочередно задействовал план научно-технических партнеров «Китай–АСЕАН» и «Китай–Южная Азия», вместе с АСЕАНом, Южной Азией, арабскими странами, Центральной Азией и Центрально-Восточной Европой создал 5 региональных платформ по передаче технологий, инициировал создание и учредил Союз международных научных организаций «Один пояс, один путь». Постепенно формируется многоуровневый и диверсифицированный механизм обменов в области науки и техники с помощью приглашения в Китай молодых ученых из стран, расположенных вдоль «Одного пояса, одного пути», на краткосрочные научно-исследовательские работы и для подготовки научно-технического и управленческого персонала из стран вдоль этого маршрута. В 2018 году Китай принял 500 молодых ученых из стран, расположенных вдоль «Одного пояса, одного пути», для занятия научно-исследовательскими работами, подготовил более 1200 научно-технических и управленческих специалистов для этих стран. Китай активно разворачивает международное сотрудничество в области космонавтики, стимулирует широкое применение китайской навигационной системы «Бэйдоу», национальной спутниково-коммуникационной системы и технологий спутникового дистанционного зондирования метеорологии в строительстве в странах, расположенных вдоль «Одного пояса, одного пути».</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 xml:space="preserve">— Продвижение зеленого развития. Китай соблюдает Парижское соглашение по климату, активно выступает за концепцию зеленой экологии и продвигает его включение в содержание инициативы совместного строительства «Одного пояса, одного пути». </w:t>
      </w:r>
      <w:r w:rsidRPr="002C41C1">
        <w:rPr>
          <w:rFonts w:ascii="Times New Roman" w:hAnsi="Times New Roman" w:cs="Times New Roman"/>
          <w:sz w:val="24"/>
          <w:szCs w:val="24"/>
        </w:rPr>
        <w:lastRenderedPageBreak/>
        <w:t>Китай подписал с Программой ООН по окружающей среде меморандум о взаимопонимании по поводу строительства зеленого «Одного пояса, одного пути», а также соответствующие соглашения о сотрудничестве в области защиты окружающей среды с более чем 30 странами, расположенными вдоль «Одного пояса, одного пути». Строительство «Зеленого Шелкового пути» уже превратилось в важный инструмент реализации Повестки дня ООН в области устойчивого развития на период до 2030 года. Более 100 партнеров из заинтересованных стран и регионов уже совместно учредили Международный союз зеленого развития в рамках инициативы «Один пояс, один путь». Китай, выступивший страной-председателем «Большой двадцатки» в 2016 году, впервые включил тему о «зеленых финансах» в повестку дня Большой двадцатки, а также создал группу по исследованию зеленых финансов, опубликовал «Комплексный отчет о зеленых финансах Большой двадцатки». Китай активно реализует «Программу посланцев на зеленом Шелковом пути», в рамках которой уже подготовил 2000 специалистов в этой области из стран, расположенных вдоль «Одного пояса, одного пути». Китай опубликовал такие документы, как «Руководящие соображения о продвижении строительства зеленого “Одного пояса, одного пути”», «Программа сотрудничества в области защиты экологической среды в рамках инициативы “Один пояс, один путь”», в целях стимулирования выполнения обязанностей и обеспечения стандартов в области совместного строительства зеленого «Одного пояса, одного пути».</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Style w:val="a3"/>
          <w:rFonts w:ascii="Times New Roman" w:hAnsi="Times New Roman" w:cs="Times New Roman"/>
          <w:color w:val="212529"/>
          <w:sz w:val="24"/>
          <w:szCs w:val="24"/>
        </w:rPr>
        <w:t>4. Перспективы: создание сообщества единой судьбы человечества</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Совместное строительство «Одного пояса, одного пути» отвечает общим чаяниям и стремлениям человечества к прекрасному будущему. Международное сообщество во все большей степени начало признавать концепцию создания сообщества единой судьбы человечества, предложенную в инициативе совместного строительства «Одного пояса, одного пути», поскольку это отвечает требованиям экономического развития в </w:t>
      </w:r>
      <w:r w:rsidRPr="002C41C1">
        <w:rPr>
          <w:rFonts w:ascii="Times New Roman" w:hAnsi="Times New Roman" w:cs="Times New Roman"/>
          <w:sz w:val="24"/>
          <w:szCs w:val="24"/>
        </w:rPr>
        <w:br/>
        <w:t>нынешнем мире и общему направлению прогресса человеческой цивилизации. Данная инициатива становится важной платформой для практического формирования элементов сообщества единой судьбы человечества.</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 Исток инициативы в Китае, но она открыта и принадлежит всему миру. Инициатива совместного строительства «Одного пояса, одного пути» охватывает разные регионы, разные уровни развития и различные цивилизации. Она является открытой и инклюзивной площадкой, а также глобальным общественным благом, созданным благодаря усилиям множества заинтересованных сторон. Совместное строительство «Одного пояса, одного пути» нацелено на достижение общего прекрасного будущего всего человечества, в максимальной степени поддерживает взаимосвязанность, включенность и здоровые рыночные конкурентные инструменты. Она соответствует стремлению международного сообщества к справедливости, равноправию, открытости и инклюзивности глобальной системы управления, является важным общественным благом, предложенным Китаем нынешнему миру. Генеральный секретарь ООН Антониу Гутерреш отметил, что цели инициативы совместного строительства «Одного пояса, одного пути» совпадают с грандиозными целями, определенными в Декларации тысячелетия ООН. Оба проекта являются общественным благом для всего мира. Совместное строительство «Одного пояса, одного пути» не только способствует укреплению и расширению торговых связей и обменов между людьми, но и укрепляет взаимопонимание между разными странами, нивелирует культурные барьеры, и, в как результат, стимулирует достижение гармонии, мира и процветания во всем мире.</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 xml:space="preserve">— Китайские возможности реформирования глобальной системы управления. Нынешний мир сталкивается с такими вызовами, как недостаточность движущей силы экономического роста, отсталость системы управления, дисбаланс развития и т. д. Инициатива совместного строительства «Одного пояса, одного пути» направлена на открытое, инклюзивное и общее развитие, нивелирует различия в социальном строе и культуре, уважает разнообразие и специфику цивилизаций, придерживается принципа </w:t>
      </w:r>
      <w:r w:rsidRPr="002C41C1">
        <w:rPr>
          <w:rFonts w:ascii="Times New Roman" w:hAnsi="Times New Roman" w:cs="Times New Roman"/>
          <w:sz w:val="24"/>
          <w:szCs w:val="24"/>
        </w:rPr>
        <w:lastRenderedPageBreak/>
        <w:t>мирного сосуществования многообразных культур, подчеркивает взаимодополняемость различных преимуществ, взаимную выгоду и общий выигрыш стран, находящихся на разном уровне экономического развития, направляет усилия на улучшение условий для развития, создание шансов развития, усиление движущей силы развития и совместное пользование плодами развития, стимулирует взаимодействие в области глобального управления, глобальной безопасности и глобального развития, направляет усилия на решение проблем, существующих на протяжении долгого времени и связанных с односторонним управлением.</w:t>
      </w:r>
    </w:p>
    <w:p w:rsidR="00CF39FC" w:rsidRPr="002C41C1" w:rsidRDefault="00CF39FC" w:rsidP="002C41C1">
      <w:pPr>
        <w:spacing w:after="0" w:line="240" w:lineRule="auto"/>
        <w:ind w:firstLine="709"/>
        <w:jc w:val="both"/>
        <w:rPr>
          <w:rFonts w:ascii="Times New Roman" w:hAnsi="Times New Roman" w:cs="Times New Roman"/>
          <w:sz w:val="24"/>
          <w:szCs w:val="24"/>
        </w:rPr>
      </w:pPr>
      <w:r w:rsidRPr="002C41C1">
        <w:rPr>
          <w:rFonts w:ascii="Times New Roman" w:hAnsi="Times New Roman" w:cs="Times New Roman"/>
          <w:sz w:val="24"/>
          <w:szCs w:val="24"/>
        </w:rPr>
        <w:t>— Тесная связь судьбы и перспектив развития стран, расположенных вдоль маршрута. У человечества есть лишь одна Земля, все страны находятся в одном и том же мире, в одной реальности. Чтобы реагировать на различные общие вызовы, стоящие перед человечеством, стремиться к более прекрасному будущему, процветанию и развитию, все страны должны разделять и горести и печали, осознавать и честь и бесчестье, совместно создавать чистый и прекрасный мир, где царят устойчивый мир, всеобщая безопасность, общее процветание, открытость и инклюзивность. В концепцию сообщества единой судьбы человечества включены такие смыслы, как симбиоз интересов, резонанс эмоций, общее понимание ценностей, выполнение взаимных обязательств, развитие на основе общего выигрыша и т. д. Инициатива совместного строительства «Одного пояса, одного пути» придерживается принципа взаимной помощи и равенства, придает повышенное значение развитию взаимных отношений, придерживается поиска общих точек соприкосновения при сохранении различий. Толерантность и взаимопонимание, контакт и диалог, общение на равноправной основе, умение видеть в развитии других шансы для собственного роста, продвигает сопряжение движения вперед Китая с развитием стран, расположенных вдоль «Одного пояса, одного пути», а также всего мира. Результат этого – возможность общего доступа и использования плодами совместного развития обеими и всеми сторонами, участвующими в сотрудничестве. За 40 лет проведения реформ и открытости Китай накопил огромный опыт, которым нужно делиться, Китай не намерен экспортировать свою идеологию и модель развития, но готов делиться с другими странами опытом развития путем совместного строительства «Одного пояса, одного пути», создавать прекрасное будущее совместно со странами, расположенными вдоль этого маршрута.</w:t>
      </w:r>
    </w:p>
    <w:p w:rsidR="00CF39FC" w:rsidRPr="002C41C1" w:rsidRDefault="00CF39FC" w:rsidP="002C41C1">
      <w:pPr>
        <w:spacing w:after="0" w:line="240" w:lineRule="auto"/>
        <w:ind w:firstLine="709"/>
        <w:jc w:val="both"/>
        <w:rPr>
          <w:rFonts w:ascii="Times New Roman" w:hAnsi="Times New Roman" w:cs="Times New Roman"/>
          <w:sz w:val="24"/>
          <w:szCs w:val="24"/>
        </w:rPr>
      </w:pPr>
    </w:p>
    <w:p w:rsidR="00CF39FC" w:rsidRPr="002C41C1" w:rsidRDefault="00CF39FC" w:rsidP="002C41C1">
      <w:pPr>
        <w:spacing w:after="0" w:line="240" w:lineRule="auto"/>
        <w:ind w:firstLine="709"/>
        <w:jc w:val="both"/>
        <w:rPr>
          <w:rFonts w:ascii="Times New Roman" w:hAnsi="Times New Roman" w:cs="Times New Roman"/>
          <w:sz w:val="24"/>
          <w:szCs w:val="24"/>
        </w:rPr>
      </w:pPr>
    </w:p>
    <w:p w:rsidR="00CF39FC" w:rsidRPr="002C41C1" w:rsidRDefault="00CF39FC" w:rsidP="002C41C1">
      <w:pPr>
        <w:spacing w:after="0" w:line="240" w:lineRule="auto"/>
        <w:ind w:firstLine="709"/>
        <w:jc w:val="both"/>
        <w:rPr>
          <w:rFonts w:ascii="Times New Roman" w:hAnsi="Times New Roman" w:cs="Times New Roman"/>
          <w:sz w:val="24"/>
          <w:szCs w:val="24"/>
        </w:rPr>
      </w:pPr>
    </w:p>
    <w:p w:rsidR="00CF39FC" w:rsidRPr="002C41C1" w:rsidRDefault="00CF39FC" w:rsidP="002C41C1">
      <w:pPr>
        <w:spacing w:after="0" w:line="240" w:lineRule="auto"/>
        <w:ind w:firstLine="709"/>
        <w:jc w:val="both"/>
        <w:rPr>
          <w:rFonts w:ascii="Times New Roman" w:hAnsi="Times New Roman" w:cs="Times New Roman"/>
          <w:sz w:val="24"/>
          <w:szCs w:val="24"/>
        </w:rPr>
      </w:pPr>
    </w:p>
    <w:p w:rsidR="00CF39FC" w:rsidRPr="002C41C1" w:rsidRDefault="00CF39FC" w:rsidP="002C41C1">
      <w:pPr>
        <w:spacing w:after="0" w:line="240" w:lineRule="auto"/>
        <w:ind w:firstLine="709"/>
        <w:jc w:val="both"/>
        <w:rPr>
          <w:rFonts w:ascii="Times New Roman" w:hAnsi="Times New Roman" w:cs="Times New Roman"/>
          <w:sz w:val="24"/>
          <w:szCs w:val="24"/>
        </w:rPr>
      </w:pPr>
    </w:p>
    <w:p w:rsidR="00772E5C" w:rsidRPr="002C41C1" w:rsidRDefault="00772E5C" w:rsidP="002C41C1">
      <w:pPr>
        <w:spacing w:after="0" w:line="240" w:lineRule="auto"/>
        <w:ind w:firstLine="709"/>
        <w:jc w:val="both"/>
        <w:rPr>
          <w:rFonts w:ascii="Times New Roman" w:hAnsi="Times New Roman" w:cs="Times New Roman"/>
          <w:sz w:val="24"/>
          <w:szCs w:val="24"/>
        </w:rPr>
      </w:pPr>
    </w:p>
    <w:sectPr w:rsidR="00772E5C" w:rsidRPr="002C41C1"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EB4" w:rsidRDefault="00FE7EB4" w:rsidP="002C41C1">
      <w:pPr>
        <w:spacing w:after="0" w:line="240" w:lineRule="auto"/>
      </w:pPr>
      <w:r>
        <w:separator/>
      </w:r>
    </w:p>
  </w:endnote>
  <w:endnote w:type="continuationSeparator" w:id="1">
    <w:p w:rsidR="00FE7EB4" w:rsidRDefault="00FE7EB4" w:rsidP="002C4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EB4" w:rsidRDefault="00FE7EB4" w:rsidP="002C41C1">
      <w:pPr>
        <w:spacing w:after="0" w:line="240" w:lineRule="auto"/>
      </w:pPr>
      <w:r>
        <w:separator/>
      </w:r>
    </w:p>
  </w:footnote>
  <w:footnote w:type="continuationSeparator" w:id="1">
    <w:p w:rsidR="00FE7EB4" w:rsidRDefault="00FE7EB4" w:rsidP="002C41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C1" w:rsidRPr="002C41C1" w:rsidRDefault="002C41C1" w:rsidP="002C41C1">
    <w:pPr>
      <w:pStyle w:val="a5"/>
      <w:jc w:val="right"/>
      <w:rPr>
        <w:rFonts w:ascii="Times New Roman" w:hAnsi="Times New Roman" w:cs="Times New Roman"/>
        <w:sz w:val="24"/>
        <w:szCs w:val="24"/>
      </w:rPr>
    </w:pPr>
    <w:r w:rsidRPr="002C41C1">
      <w:rPr>
        <w:rFonts w:ascii="Times New Roman" w:hAnsi="Times New Roman" w:cs="Times New Roman"/>
        <w:sz w:val="24"/>
        <w:szCs w:val="24"/>
      </w:rPr>
      <w:t>ПРИЛОЖЕНИЕ 2</w:t>
    </w:r>
  </w:p>
  <w:p w:rsidR="002C41C1" w:rsidRDefault="002C41C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F39FC"/>
    <w:rsid w:val="0029645A"/>
    <w:rsid w:val="002C41C1"/>
    <w:rsid w:val="00772E5C"/>
    <w:rsid w:val="00961197"/>
    <w:rsid w:val="009B6776"/>
    <w:rsid w:val="00B460B4"/>
    <w:rsid w:val="00CF39FC"/>
    <w:rsid w:val="00FE7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39FC"/>
    <w:rPr>
      <w:b/>
      <w:bCs/>
    </w:rPr>
  </w:style>
  <w:style w:type="paragraph" w:styleId="a4">
    <w:name w:val="Normal (Web)"/>
    <w:basedOn w:val="a"/>
    <w:uiPriority w:val="99"/>
    <w:unhideWhenUsed/>
    <w:rsid w:val="00CF3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C41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41C1"/>
  </w:style>
  <w:style w:type="paragraph" w:styleId="a7">
    <w:name w:val="footer"/>
    <w:basedOn w:val="a"/>
    <w:link w:val="a8"/>
    <w:uiPriority w:val="99"/>
    <w:semiHidden/>
    <w:unhideWhenUsed/>
    <w:rsid w:val="002C41C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C41C1"/>
  </w:style>
  <w:style w:type="paragraph" w:styleId="a9">
    <w:name w:val="Balloon Text"/>
    <w:basedOn w:val="a"/>
    <w:link w:val="aa"/>
    <w:uiPriority w:val="99"/>
    <w:semiHidden/>
    <w:unhideWhenUsed/>
    <w:rsid w:val="002C41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41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3216</Words>
  <Characters>18337</Characters>
  <Application>Microsoft Office Word</Application>
  <DocSecurity>0</DocSecurity>
  <Lines>152</Lines>
  <Paragraphs>43</Paragraphs>
  <ScaleCrop>false</ScaleCrop>
  <Company/>
  <LinksUpToDate>false</LinksUpToDate>
  <CharactersWithSpaces>21510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dcterms:created xsi:type="dcterms:W3CDTF">2025-03-29T14:36:00Z</dcterms:created>
  <dcterms:modified xsi:type="dcterms:W3CDTF">2025-03-29T18:50:00Z</dcterms:modified>
</cp:coreProperties>
</file>