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1DB1" w:rsidRPr="00E71DB1" w:rsidRDefault="00E71DB1" w:rsidP="00E71DB1">
      <w:pPr>
        <w:spacing w:line="36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E71DB1">
        <w:rPr>
          <w:rFonts w:ascii="Times New Roman" w:eastAsia="Times New Roman" w:hAnsi="Times New Roman" w:cs="Times New Roman"/>
          <w:sz w:val="24"/>
          <w:szCs w:val="24"/>
        </w:rPr>
        <w:t>Центр дополнительного профессионального образования «Эллада»</w:t>
      </w:r>
    </w:p>
    <w:p w:rsidR="00FB2D3B" w:rsidRPr="00E71DB1" w:rsidRDefault="00FB2D3B" w:rsidP="00E71DB1">
      <w:pPr>
        <w:pStyle w:val="2"/>
        <w:shd w:val="clear" w:color="auto" w:fill="FFFFFF"/>
        <w:spacing w:before="0" w:after="204" w:line="300" w:lineRule="atLeast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E71DB1">
        <w:rPr>
          <w:rFonts w:ascii="Times New Roman" w:hAnsi="Times New Roman" w:cs="Times New Roman"/>
          <w:b/>
          <w:bCs/>
          <w:color w:val="auto"/>
          <w:sz w:val="24"/>
          <w:szCs w:val="24"/>
        </w:rPr>
        <w:t>Программа повышения квалификации для строителей - 112 часов</w:t>
      </w:r>
    </w:p>
    <w:tbl>
      <w:tblPr>
        <w:tblW w:w="9358" w:type="dxa"/>
        <w:tblCellMar>
          <w:left w:w="0" w:type="dxa"/>
          <w:right w:w="0" w:type="dxa"/>
        </w:tblCellMar>
        <w:tblLook w:val="04A0"/>
      </w:tblPr>
      <w:tblGrid>
        <w:gridCol w:w="1732"/>
        <w:gridCol w:w="4649"/>
        <w:gridCol w:w="2977"/>
      </w:tblGrid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188B3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Аббревиатура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188B3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Описание программы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188B30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5E4EC0" w:rsidRDefault="005E4EC0" w:rsidP="008E511A">
            <w:pPr>
              <w:spacing w:line="16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Учебная программа 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БС-01/1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выполнения геодезических, подготовительных и земляных работ, устройства оснований и фундаментов,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БС-02/1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возведения бетонных и железобетонных строительных конструкций,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БС-03/1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возведения каменных, металлических и деревянных строительных конструкций,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БС-04/1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выполнения фасадных работ, устройства кровель, защиты строительных конструкций, трубопроводов и оборудования,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БС-05/1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устройства инженерных систем и сетей,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БС-06/1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устройства электрических сетей и линий связи,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БС-07/1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устройства объектов нефтяной и газовой промышленности, устройство скважин,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БС-08/1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 xml:space="preserve">Безопасность строительства и качество </w:t>
            </w:r>
            <w:r w:rsidRPr="00E7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монтажных и пусконаладочных работ по видам оборудования и программного обеспечения,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3 500 (дистанционная) </w:t>
            </w:r>
            <w:r w:rsidRPr="00E7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БС-09/1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устройства автомобильных дорог и аэродромов,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БС-16/1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строительства. Организация строительства, реконструкции и капитального ремонта,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ОС-01/1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 и качество выполнения общестроительных работ,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ОС-02/1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Деятельность по строительству зданий и сооружений,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ОС-03/1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и сооружений. Промышленное и гражданское строительство,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ОС-04/1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Безопасность строительства. Работы по организации строительства, реконструкции и капитального ремонта привлекаемым застройщиком или заказчиком на основании договора юридическим лицом или индивидуальным предпринимателем (генеральным подрядчиком),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  <w:tr w:rsidR="005E4EC0" w:rsidRPr="00E71DB1" w:rsidTr="005E4EC0">
        <w:tc>
          <w:tcPr>
            <w:tcW w:w="0" w:type="auto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ОС-05/1</w:t>
            </w:r>
          </w:p>
        </w:tc>
        <w:tc>
          <w:tcPr>
            <w:tcW w:w="4649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Строительство зданий и сооружений 1 и 2 уровней ответственности, в том числе на особо опасных, технически сложных и уникальных объектах.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FFFFFF"/>
              <w:right w:val="nil"/>
            </w:tcBorders>
            <w:shd w:val="clear" w:color="auto" w:fill="E7EBEE"/>
            <w:tcMar>
              <w:top w:w="144" w:type="dxa"/>
              <w:left w:w="144" w:type="dxa"/>
              <w:bottom w:w="144" w:type="dxa"/>
              <w:right w:w="144" w:type="dxa"/>
            </w:tcMar>
            <w:vAlign w:val="center"/>
            <w:hideMark/>
          </w:tcPr>
          <w:p w:rsidR="005E4EC0" w:rsidRPr="00E71DB1" w:rsidRDefault="005E4EC0" w:rsidP="008E511A">
            <w:pPr>
              <w:spacing w:line="228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71DB1">
              <w:rPr>
                <w:rFonts w:ascii="Times New Roman" w:hAnsi="Times New Roman" w:cs="Times New Roman"/>
                <w:sz w:val="24"/>
                <w:szCs w:val="24"/>
              </w:rPr>
              <w:t>от 3 500 (дистанционная) / от 5 000 (очная) руб.</w:t>
            </w:r>
          </w:p>
        </w:tc>
      </w:tr>
    </w:tbl>
    <w:p w:rsidR="00FB2D3B" w:rsidRPr="00E71DB1" w:rsidRDefault="00FB2D3B" w:rsidP="00FB2D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3B" w:rsidRPr="00E71DB1" w:rsidRDefault="00FB2D3B" w:rsidP="00FB2D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B2D3B" w:rsidRPr="00E71DB1" w:rsidRDefault="00FB2D3B" w:rsidP="00FB2D3B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72E5C" w:rsidRPr="00E71DB1" w:rsidRDefault="00772E5C">
      <w:pPr>
        <w:rPr>
          <w:rFonts w:ascii="Times New Roman" w:hAnsi="Times New Roman" w:cs="Times New Roman"/>
          <w:sz w:val="24"/>
          <w:szCs w:val="24"/>
        </w:rPr>
      </w:pPr>
    </w:p>
    <w:sectPr w:rsidR="00772E5C" w:rsidRPr="00E71DB1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48A3" w:rsidRDefault="004448A3" w:rsidP="0047645D">
      <w:pPr>
        <w:spacing w:line="240" w:lineRule="auto"/>
      </w:pPr>
      <w:r>
        <w:separator/>
      </w:r>
    </w:p>
  </w:endnote>
  <w:endnote w:type="continuationSeparator" w:id="1">
    <w:p w:rsidR="004448A3" w:rsidRDefault="004448A3" w:rsidP="004764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48A3" w:rsidRDefault="004448A3" w:rsidP="0047645D">
      <w:pPr>
        <w:spacing w:line="240" w:lineRule="auto"/>
      </w:pPr>
      <w:r>
        <w:separator/>
      </w:r>
    </w:p>
  </w:footnote>
  <w:footnote w:type="continuationSeparator" w:id="1">
    <w:p w:rsidR="004448A3" w:rsidRDefault="004448A3" w:rsidP="0047645D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645D" w:rsidRPr="0047645D" w:rsidRDefault="0047645D" w:rsidP="0047645D">
    <w:pPr>
      <w:pStyle w:val="a6"/>
      <w:jc w:val="right"/>
      <w:rPr>
        <w:rFonts w:ascii="Times New Roman" w:hAnsi="Times New Roman" w:cs="Times New Roman"/>
        <w:sz w:val="24"/>
        <w:szCs w:val="24"/>
      </w:rPr>
    </w:pPr>
    <w:r w:rsidRPr="0047645D">
      <w:rPr>
        <w:rFonts w:ascii="Times New Roman" w:hAnsi="Times New Roman" w:cs="Times New Roman"/>
        <w:sz w:val="24"/>
        <w:szCs w:val="24"/>
      </w:rPr>
      <w:t>ПРИЛОЖЕНИЕ Г</w:t>
    </w:r>
  </w:p>
  <w:p w:rsidR="0047645D" w:rsidRDefault="0047645D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B2D3B"/>
    <w:rsid w:val="004448A3"/>
    <w:rsid w:val="0047645D"/>
    <w:rsid w:val="005E4EC0"/>
    <w:rsid w:val="00772E5C"/>
    <w:rsid w:val="0081313E"/>
    <w:rsid w:val="00817B67"/>
    <w:rsid w:val="00E71DB1"/>
    <w:rsid w:val="00FB2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D3B"/>
    <w:pPr>
      <w:spacing w:after="0"/>
    </w:pPr>
    <w:rPr>
      <w:rFonts w:ascii="Arial" w:eastAsia="Arial" w:hAnsi="Arial" w:cs="Arial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B2D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B2D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styleId="a3">
    <w:name w:val="Hyperlink"/>
    <w:basedOn w:val="a0"/>
    <w:uiPriority w:val="99"/>
    <w:unhideWhenUsed/>
    <w:rsid w:val="00FB2D3B"/>
    <w:rPr>
      <w:color w:val="0000FF"/>
      <w:u w:val="single"/>
    </w:rPr>
  </w:style>
  <w:style w:type="paragraph" w:customStyle="1" w:styleId="showmoretabletext">
    <w:name w:val="show_more_table_text"/>
    <w:basedOn w:val="a"/>
    <w:rsid w:val="00FB2D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FB2D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2D3B"/>
    <w:rPr>
      <w:rFonts w:ascii="Tahoma" w:eastAsia="Arial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7645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7645D"/>
    <w:rPr>
      <w:rFonts w:ascii="Arial" w:eastAsia="Arial" w:hAnsi="Arial" w:cs="Arial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7645D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7645D"/>
    <w:rPr>
      <w:rFonts w:ascii="Arial" w:eastAsia="Arial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554</Words>
  <Characters>3163</Characters>
  <Application>Microsoft Office Word</Application>
  <DocSecurity>0</DocSecurity>
  <Lines>26</Lines>
  <Paragraphs>7</Paragraphs>
  <ScaleCrop>false</ScaleCrop>
  <Company/>
  <LinksUpToDate>false</LinksUpToDate>
  <CharactersWithSpaces>3710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4</cp:revision>
  <dcterms:created xsi:type="dcterms:W3CDTF">2025-05-24T11:31:00Z</dcterms:created>
  <dcterms:modified xsi:type="dcterms:W3CDTF">2025-05-25T08:20:00Z</dcterms:modified>
</cp:coreProperties>
</file>