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EF" w:rsidRPr="00B91BBC" w:rsidRDefault="00D264EF" w:rsidP="00B91BB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91BBC">
        <w:rPr>
          <w:b/>
          <w:sz w:val="28"/>
          <w:szCs w:val="28"/>
        </w:rPr>
        <w:t>Различные механизмы для привлечения внебюджетных средств для развития региона</w:t>
      </w:r>
    </w:p>
    <w:p w:rsidR="00D264EF" w:rsidRDefault="00D264EF" w:rsidP="00D264EF">
      <w:pPr>
        <w:spacing w:line="360" w:lineRule="auto"/>
        <w:ind w:firstLine="709"/>
        <w:jc w:val="both"/>
        <w:rPr>
          <w:rStyle w:val="a3"/>
          <w:rFonts w:eastAsia="Calibri"/>
          <w:sz w:val="28"/>
          <w:szCs w:val="28"/>
        </w:rPr>
      </w:pPr>
    </w:p>
    <w:p w:rsidR="00D264EF" w:rsidRPr="00961DB9" w:rsidRDefault="00D264EF" w:rsidP="00D264EF">
      <w:pPr>
        <w:spacing w:line="360" w:lineRule="auto"/>
        <w:ind w:firstLine="709"/>
        <w:jc w:val="both"/>
        <w:rPr>
          <w:sz w:val="28"/>
          <w:szCs w:val="28"/>
        </w:rPr>
      </w:pPr>
      <w:r w:rsidRPr="00961DB9">
        <w:rPr>
          <w:rStyle w:val="a3"/>
          <w:rFonts w:eastAsia="Calibri"/>
          <w:sz w:val="28"/>
          <w:szCs w:val="28"/>
        </w:rPr>
        <w:t>1)Государственно-частное партнёрство (ГЧП)</w:t>
      </w:r>
      <w:r w:rsidRPr="00961DB9">
        <w:rPr>
          <w:sz w:val="28"/>
          <w:szCs w:val="28"/>
        </w:rPr>
        <w:t xml:space="preserve">. Орган власти и частный партнёр участвуют в реализации проекта, при этом на стороне публичного партнёра может выступать орган власти в паре с бюджетным учреждением или предприятием, управляющим имущественным комплексом.  </w:t>
      </w:r>
    </w:p>
    <w:p w:rsidR="00D264EF" w:rsidRPr="00961DB9" w:rsidRDefault="00D264EF" w:rsidP="00D264EF">
      <w:pPr>
        <w:spacing w:line="360" w:lineRule="auto"/>
        <w:ind w:firstLine="709"/>
        <w:jc w:val="both"/>
        <w:rPr>
          <w:sz w:val="28"/>
          <w:szCs w:val="28"/>
        </w:rPr>
      </w:pPr>
      <w:r w:rsidRPr="00961DB9">
        <w:rPr>
          <w:rStyle w:val="a3"/>
          <w:rFonts w:eastAsia="Calibri"/>
          <w:sz w:val="28"/>
          <w:szCs w:val="28"/>
        </w:rPr>
        <w:t>2)Концессионные соглашения</w:t>
      </w:r>
      <w:r w:rsidRPr="00961DB9">
        <w:rPr>
          <w:sz w:val="28"/>
          <w:szCs w:val="28"/>
        </w:rPr>
        <w:t xml:space="preserve">. Частный инвестор берёт на себя обязательство по реконструкции объектов государственной собственности, модернизации материально-технической базы и созданию на базе этих объектов учебных центров.  </w:t>
      </w:r>
    </w:p>
    <w:p w:rsidR="00D264EF" w:rsidRPr="00961DB9" w:rsidRDefault="00D264EF" w:rsidP="00D264EF">
      <w:pPr>
        <w:spacing w:line="360" w:lineRule="auto"/>
        <w:ind w:firstLine="709"/>
        <w:jc w:val="both"/>
        <w:rPr>
          <w:sz w:val="28"/>
          <w:szCs w:val="28"/>
        </w:rPr>
      </w:pPr>
      <w:r w:rsidRPr="00961DB9">
        <w:rPr>
          <w:rStyle w:val="a3"/>
          <w:rFonts w:eastAsia="Calibri"/>
          <w:sz w:val="28"/>
          <w:szCs w:val="28"/>
        </w:rPr>
        <w:t>3)Проекты социального воздействия (ПСВ)</w:t>
      </w:r>
      <w:r w:rsidRPr="00961DB9">
        <w:rPr>
          <w:sz w:val="28"/>
          <w:szCs w:val="28"/>
        </w:rPr>
        <w:t xml:space="preserve">. Предполагают привлечение средств частных инвесторов на решение социальных задач, а средства из бюджета предоставляются только после достижения социально значимого эффекта.  </w:t>
      </w:r>
    </w:p>
    <w:p w:rsidR="00D264EF" w:rsidRPr="00961DB9" w:rsidRDefault="00D264EF" w:rsidP="00D264EF">
      <w:pPr>
        <w:spacing w:line="360" w:lineRule="auto"/>
        <w:ind w:firstLine="709"/>
        <w:jc w:val="both"/>
        <w:rPr>
          <w:sz w:val="28"/>
          <w:szCs w:val="28"/>
        </w:rPr>
      </w:pPr>
      <w:r w:rsidRPr="00961DB9">
        <w:rPr>
          <w:rStyle w:val="a3"/>
          <w:rFonts w:eastAsia="Calibri"/>
          <w:sz w:val="28"/>
          <w:szCs w:val="28"/>
        </w:rPr>
        <w:t>4)Создание региональных фондов развития и фондов прямых инвестиций</w:t>
      </w:r>
      <w:r w:rsidRPr="00961DB9">
        <w:rPr>
          <w:sz w:val="28"/>
          <w:szCs w:val="28"/>
        </w:rPr>
        <w:t xml:space="preserve">. Региональные фонды развития работают с долгосрочными социально значимыми проектами, имеющими низкую рентабельность. Фонды прямых инвестиций занимаются инновационными, потенциально высокодоходными и высокорисковыми проектами.  </w:t>
      </w:r>
    </w:p>
    <w:p w:rsidR="00D264EF" w:rsidRPr="00961DB9" w:rsidRDefault="00D264EF" w:rsidP="00D264EF">
      <w:pPr>
        <w:spacing w:line="360" w:lineRule="auto"/>
        <w:ind w:firstLine="709"/>
        <w:jc w:val="both"/>
        <w:rPr>
          <w:sz w:val="28"/>
          <w:szCs w:val="28"/>
        </w:rPr>
      </w:pPr>
      <w:r w:rsidRPr="00961DB9">
        <w:rPr>
          <w:rStyle w:val="a3"/>
          <w:rFonts w:eastAsia="Calibri"/>
          <w:sz w:val="28"/>
          <w:szCs w:val="28"/>
        </w:rPr>
        <w:t>5)Использование займов (кредитов)</w:t>
      </w:r>
      <w:r w:rsidRPr="00961DB9">
        <w:rPr>
          <w:sz w:val="28"/>
          <w:szCs w:val="28"/>
        </w:rPr>
        <w:t xml:space="preserve">. Например, для финансирования инвестиций в жилищную инфраструктуру, в том числе в тепло- и энергосберегающие проекты.  </w:t>
      </w:r>
    </w:p>
    <w:p w:rsidR="0001783D" w:rsidRDefault="009013E6"/>
    <w:sectPr w:rsidR="0001783D" w:rsidSect="001601D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3E6" w:rsidRDefault="009013E6" w:rsidP="00F029EC">
      <w:r>
        <w:separator/>
      </w:r>
    </w:p>
  </w:endnote>
  <w:endnote w:type="continuationSeparator" w:id="1">
    <w:p w:rsidR="009013E6" w:rsidRDefault="009013E6" w:rsidP="00F02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3E6" w:rsidRDefault="009013E6" w:rsidP="00F029EC">
      <w:r>
        <w:separator/>
      </w:r>
    </w:p>
  </w:footnote>
  <w:footnote w:type="continuationSeparator" w:id="1">
    <w:p w:rsidR="009013E6" w:rsidRDefault="009013E6" w:rsidP="00F02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9EC" w:rsidRDefault="00F029EC" w:rsidP="00F029EC">
    <w:pPr>
      <w:pStyle w:val="a4"/>
      <w:jc w:val="right"/>
    </w:pPr>
    <w:r>
      <w:t>ПРИЛОЖЕНИЕ 4</w:t>
    </w:r>
  </w:p>
  <w:p w:rsidR="00F029EC" w:rsidRDefault="00F029E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4EF"/>
    <w:rsid w:val="001601D7"/>
    <w:rsid w:val="006D3756"/>
    <w:rsid w:val="00767C44"/>
    <w:rsid w:val="009013E6"/>
    <w:rsid w:val="00B91BBC"/>
    <w:rsid w:val="00D264EF"/>
    <w:rsid w:val="00F029EC"/>
    <w:rsid w:val="00F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4EF"/>
    <w:rPr>
      <w:b/>
      <w:bCs/>
    </w:rPr>
  </w:style>
  <w:style w:type="paragraph" w:styleId="a4">
    <w:name w:val="header"/>
    <w:basedOn w:val="a"/>
    <w:link w:val="a5"/>
    <w:uiPriority w:val="99"/>
    <w:unhideWhenUsed/>
    <w:rsid w:val="00F029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2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029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2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29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9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2025-12-07T02:15:00Z</dcterms:created>
  <dcterms:modified xsi:type="dcterms:W3CDTF">2025-12-07T02:54:00Z</dcterms:modified>
</cp:coreProperties>
</file>